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305092" w:rsidRPr="00322C69" w14:paraId="29180012" w14:textId="77777777" w:rsidTr="00305092">
        <w:trPr>
          <w:trHeight w:val="2406"/>
        </w:trPr>
        <w:tc>
          <w:tcPr>
            <w:tcW w:w="2946" w:type="dxa"/>
            <w:vAlign w:val="center"/>
          </w:tcPr>
          <w:p w14:paraId="2C571700" w14:textId="77777777" w:rsidR="00305092" w:rsidRPr="00322C69" w:rsidRDefault="00305092" w:rsidP="00305092">
            <w:pPr>
              <w:jc w:val="center"/>
            </w:pPr>
            <w:r w:rsidRPr="00322C69">
              <w:rPr>
                <w:noProof/>
                <w:lang w:val="es-ES" w:eastAsia="es-ES"/>
              </w:rPr>
              <w:drawing>
                <wp:inline distT="0" distB="0" distL="0" distR="0" wp14:anchorId="2FADD2D3" wp14:editId="3A7DA39F">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14:paraId="241A28ED" w14:textId="2FD1C7D8" w:rsidR="00305092" w:rsidRPr="00322C69" w:rsidRDefault="00BD6BA7" w:rsidP="00305092">
            <w:pPr>
              <w:jc w:val="center"/>
            </w:pPr>
            <w:r w:rsidRPr="00322C69">
              <w:rPr>
                <w:noProof/>
                <w:lang w:val="es-ES" w:eastAsia="es-ES"/>
              </w:rPr>
              <w:drawing>
                <wp:inline distT="0" distB="0" distL="0" distR="0" wp14:anchorId="1DEC7466" wp14:editId="133A391C">
                  <wp:extent cx="1138237" cy="671255"/>
                  <wp:effectExtent l="0" t="0" r="5080" b="0"/>
                  <wp:docPr id="2" name="Imagen 2" descr="C:\Users\Cesar\Documents\C\CONSULTORIAS\PROFONAMPE\ELABORACION DE DOCUMENTO FINAL\SEGUNDO INFORME\logo profonanpe nue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sar\Documents\C\CONSULTORIAS\PROFONAMPE\ELABORACION DE DOCUMENTO FINAL\SEGUNDO INFORME\logo profonanpe nuev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2615" cy="673837"/>
                          </a:xfrm>
                          <a:prstGeom prst="rect">
                            <a:avLst/>
                          </a:prstGeom>
                          <a:noFill/>
                          <a:ln>
                            <a:noFill/>
                          </a:ln>
                        </pic:spPr>
                      </pic:pic>
                    </a:graphicData>
                  </a:graphic>
                </wp:inline>
              </w:drawing>
            </w:r>
          </w:p>
        </w:tc>
        <w:tc>
          <w:tcPr>
            <w:tcW w:w="2694" w:type="dxa"/>
            <w:vAlign w:val="center"/>
          </w:tcPr>
          <w:p w14:paraId="1AA0E258" w14:textId="77777777" w:rsidR="00305092" w:rsidRPr="00322C69" w:rsidRDefault="00305092" w:rsidP="00305092">
            <w:pPr>
              <w:jc w:val="center"/>
            </w:pPr>
            <w:r w:rsidRPr="00322C69">
              <w:rPr>
                <w:noProof/>
                <w:lang w:val="es-ES" w:eastAsia="es-ES"/>
              </w:rPr>
              <w:drawing>
                <wp:inline distT="0" distB="0" distL="0" distR="0" wp14:anchorId="00FAE2BB" wp14:editId="33D8DCDA">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14:paraId="18C76B90" w14:textId="402A807C" w:rsidR="00305092" w:rsidRPr="00322C69" w:rsidRDefault="00305092" w:rsidP="00305092">
      <w:pPr>
        <w:pStyle w:val="TDC1"/>
      </w:pPr>
    </w:p>
    <w:p w14:paraId="35762F8E" w14:textId="77777777" w:rsidR="00305092" w:rsidRPr="00322C69" w:rsidRDefault="00305092" w:rsidP="00305092"/>
    <w:p w14:paraId="120B35ED" w14:textId="77777777" w:rsidR="00305092" w:rsidRPr="00322C69" w:rsidRDefault="00305092" w:rsidP="00305092"/>
    <w:p w14:paraId="532088AF" w14:textId="77777777" w:rsidR="00305092" w:rsidRPr="00322C69" w:rsidRDefault="00305092" w:rsidP="00305092"/>
    <w:p w14:paraId="22287545" w14:textId="77777777" w:rsidR="00305092" w:rsidRPr="00322C69" w:rsidRDefault="00305092" w:rsidP="00305092"/>
    <w:p w14:paraId="5E42CA11" w14:textId="5EE6AD80" w:rsidR="00305092" w:rsidRPr="00322C69" w:rsidRDefault="00BD6BA7" w:rsidP="00153A5E">
      <w:pPr>
        <w:pStyle w:val="DocumentTitle"/>
        <w:tabs>
          <w:tab w:val="left" w:pos="890"/>
        </w:tabs>
        <w:ind w:left="0"/>
      </w:pPr>
      <w:r w:rsidRPr="00322C69">
        <w:t>PERU</w:t>
      </w:r>
    </w:p>
    <w:p w14:paraId="434EC40B" w14:textId="77777777" w:rsidR="00305092" w:rsidRPr="00322C69" w:rsidRDefault="00305092" w:rsidP="00305092">
      <w:pPr>
        <w:pBdr>
          <w:bottom w:val="single" w:sz="24" w:space="0" w:color="000000" w:themeColor="text1"/>
        </w:pBdr>
        <w:tabs>
          <w:tab w:val="left" w:pos="890"/>
        </w:tabs>
      </w:pPr>
    </w:p>
    <w:p w14:paraId="3FC3B9FB" w14:textId="77777777" w:rsidR="00305092" w:rsidRPr="00322C69" w:rsidRDefault="00305092" w:rsidP="00305092">
      <w:pPr>
        <w:tabs>
          <w:tab w:val="left" w:pos="890"/>
        </w:tabs>
        <w:ind w:left="284"/>
      </w:pPr>
    </w:p>
    <w:p w14:paraId="52C29FCF" w14:textId="77777777" w:rsidR="00305092" w:rsidRPr="00322C69" w:rsidRDefault="00305092" w:rsidP="00305092"/>
    <w:sdt>
      <w:sdt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14:paraId="0F79A8EF" w14:textId="05DF766C" w:rsidR="009E30DE" w:rsidRPr="00322C69" w:rsidRDefault="00B71DAE" w:rsidP="008219F6">
          <w:pPr>
            <w:pStyle w:val="DocumentTitle"/>
            <w:tabs>
              <w:tab w:val="left" w:pos="0"/>
            </w:tabs>
            <w:ind w:left="0"/>
          </w:pPr>
          <w:r w:rsidRPr="00322C69">
            <w:t xml:space="preserve">GRANT – </w:t>
          </w:r>
          <w:r w:rsidR="00E77D0A" w:rsidRPr="00322C69">
            <w:t xml:space="preserve">PERU - </w:t>
          </w:r>
          <w:r w:rsidR="002F6E72">
            <w:t>FSP-022-PER, GEF ID: 39</w:t>
          </w:r>
          <w:r w:rsidRPr="00322C69">
            <w:t xml:space="preserve">33 </w:t>
          </w:r>
        </w:p>
      </w:sdtContent>
    </w:sdt>
    <w:p w14:paraId="49529F68" w14:textId="77777777" w:rsidR="00305092" w:rsidRPr="00322C69" w:rsidRDefault="00305092" w:rsidP="00305092">
      <w:pPr>
        <w:pStyle w:val="DocumentTitle"/>
        <w:tabs>
          <w:tab w:val="left" w:pos="890"/>
        </w:tabs>
        <w:ind w:left="851"/>
      </w:pPr>
    </w:p>
    <w:p w14:paraId="4E01D130" w14:textId="520BC7A8" w:rsidR="00BD6BA7" w:rsidRPr="00322C69" w:rsidRDefault="00E77D0A" w:rsidP="00BD6BA7">
      <w:pPr>
        <w:spacing w:after="200" w:line="276" w:lineRule="auto"/>
        <w:rPr>
          <w:b/>
          <w:bCs/>
          <w:sz w:val="32"/>
          <w:szCs w:val="32"/>
          <w:lang w:eastAsia="en-GB"/>
        </w:rPr>
      </w:pPr>
      <w:r w:rsidRPr="00322C69">
        <w:rPr>
          <w:b/>
          <w:bCs/>
          <w:sz w:val="32"/>
          <w:szCs w:val="32"/>
          <w:lang w:eastAsia="en-GB"/>
        </w:rPr>
        <w:t xml:space="preserve">Sustainable Management of Protected Areas and Forests of the Northern Highlands of Peru </w:t>
      </w:r>
      <w:r w:rsidR="00074E42" w:rsidRPr="00322C69">
        <w:rPr>
          <w:b/>
          <w:bCs/>
          <w:sz w:val="32"/>
          <w:szCs w:val="32"/>
          <w:lang w:eastAsia="en-GB"/>
        </w:rPr>
        <w:t>(</w:t>
      </w:r>
      <w:r w:rsidR="001A2113" w:rsidRPr="00322C69">
        <w:rPr>
          <w:b/>
          <w:bCs/>
          <w:sz w:val="32"/>
          <w:szCs w:val="32"/>
          <w:lang w:eastAsia="en-GB"/>
        </w:rPr>
        <w:t xml:space="preserve">INKAÑARIS </w:t>
      </w:r>
      <w:r w:rsidR="00074E42" w:rsidRPr="00322C69">
        <w:rPr>
          <w:b/>
          <w:bCs/>
          <w:sz w:val="32"/>
          <w:szCs w:val="32"/>
          <w:lang w:eastAsia="en-GB"/>
        </w:rPr>
        <w:t>Project</w:t>
      </w:r>
      <w:r w:rsidRPr="00322C69">
        <w:rPr>
          <w:b/>
          <w:bCs/>
          <w:sz w:val="32"/>
          <w:szCs w:val="32"/>
          <w:lang w:eastAsia="en-GB"/>
        </w:rPr>
        <w:t>.</w:t>
      </w:r>
      <w:r w:rsidR="00074E42" w:rsidRPr="00322C69">
        <w:rPr>
          <w:b/>
          <w:bCs/>
          <w:sz w:val="32"/>
          <w:szCs w:val="32"/>
          <w:lang w:eastAsia="en-GB"/>
        </w:rPr>
        <w:t>)</w:t>
      </w:r>
    </w:p>
    <w:p w14:paraId="5FD00873" w14:textId="77777777" w:rsidR="009E30DE" w:rsidRPr="00322C69" w:rsidRDefault="009E30DE" w:rsidP="009E30DE">
      <w:pPr>
        <w:spacing w:after="200" w:line="276" w:lineRule="auto"/>
        <w:rPr>
          <w:b/>
          <w:bCs/>
          <w:sz w:val="32"/>
          <w:szCs w:val="32"/>
          <w:lang w:eastAsia="en-GB"/>
        </w:rPr>
      </w:pPr>
    </w:p>
    <w:p w14:paraId="4AE104D0" w14:textId="77777777" w:rsidR="009E30DE" w:rsidRPr="00322C69" w:rsidRDefault="009E30DE" w:rsidP="009E30DE">
      <w:pPr>
        <w:spacing w:after="200" w:line="276" w:lineRule="auto"/>
        <w:rPr>
          <w:b/>
          <w:bCs/>
          <w:sz w:val="32"/>
          <w:szCs w:val="32"/>
          <w:lang w:eastAsia="en-GB"/>
        </w:rPr>
      </w:pPr>
      <w:r w:rsidRPr="00322C69">
        <w:rPr>
          <w:b/>
          <w:bCs/>
          <w:sz w:val="32"/>
          <w:szCs w:val="32"/>
          <w:lang w:eastAsia="en-GB"/>
        </w:rPr>
        <w:t>GEF Terminal Evaluation Report Summary</w:t>
      </w:r>
    </w:p>
    <w:p w14:paraId="358272A9" w14:textId="77777777" w:rsidR="009E30DE" w:rsidRPr="00322C69" w:rsidRDefault="009E30DE" w:rsidP="009E30DE">
      <w:pPr>
        <w:spacing w:after="200" w:line="276" w:lineRule="auto"/>
        <w:rPr>
          <w:b/>
          <w:bCs/>
          <w:sz w:val="32"/>
          <w:szCs w:val="32"/>
          <w:lang w:eastAsia="en-GB"/>
        </w:rPr>
      </w:pPr>
    </w:p>
    <w:p w14:paraId="687581BA" w14:textId="77777777" w:rsidR="00305092" w:rsidRPr="00322C69" w:rsidRDefault="00305092" w:rsidP="00305092">
      <w:pPr>
        <w:spacing w:after="200" w:line="276" w:lineRule="auto"/>
        <w:rPr>
          <w:b/>
          <w:bCs/>
          <w:sz w:val="32"/>
          <w:szCs w:val="32"/>
          <w:lang w:eastAsia="en-GB"/>
        </w:rPr>
      </w:pPr>
      <w:r w:rsidRPr="00322C69">
        <w:rPr>
          <w:b/>
          <w:bCs/>
          <w:sz w:val="32"/>
          <w:szCs w:val="32"/>
          <w:lang w:eastAsia="en-GB"/>
        </w:rPr>
        <w:br w:type="page"/>
      </w:r>
    </w:p>
    <w:p w14:paraId="156ABB5D" w14:textId="77777777" w:rsidR="00153A5E" w:rsidRPr="00322C69" w:rsidRDefault="00153A5E" w:rsidP="00305092">
      <w:pPr>
        <w:spacing w:line="240" w:lineRule="auto"/>
        <w:rPr>
          <w:b/>
          <w:sz w:val="28"/>
        </w:rPr>
      </w:pPr>
    </w:p>
    <w:p w14:paraId="3AA2AC7D" w14:textId="77777777" w:rsidR="00153A5E" w:rsidRPr="00322C69" w:rsidRDefault="00153A5E" w:rsidP="00305092">
      <w:pPr>
        <w:spacing w:line="240" w:lineRule="auto"/>
        <w:rPr>
          <w:b/>
          <w:sz w:val="28"/>
        </w:rPr>
      </w:pPr>
    </w:p>
    <w:p w14:paraId="0DBFF8C0" w14:textId="77777777" w:rsidR="00153A5E" w:rsidRPr="00322C69" w:rsidRDefault="00153A5E" w:rsidP="00305092">
      <w:pPr>
        <w:spacing w:line="240" w:lineRule="auto"/>
        <w:rPr>
          <w:b/>
          <w:sz w:val="28"/>
        </w:rPr>
      </w:pPr>
    </w:p>
    <w:p w14:paraId="7EFEAF95" w14:textId="5E6AB201" w:rsidR="00305092" w:rsidRPr="00322C69" w:rsidRDefault="00305092" w:rsidP="00305092">
      <w:pPr>
        <w:spacing w:line="240" w:lineRule="auto"/>
        <w:rPr>
          <w:b/>
          <w:sz w:val="28"/>
        </w:rPr>
      </w:pPr>
      <w:r w:rsidRPr="00322C69">
        <w:rPr>
          <w:b/>
          <w:sz w:val="28"/>
        </w:rPr>
        <w:t>Map</w:t>
      </w:r>
      <w:r w:rsidR="009848F2" w:rsidRPr="00322C69">
        <w:rPr>
          <w:b/>
          <w:sz w:val="28"/>
        </w:rPr>
        <w:t>s</w:t>
      </w:r>
      <w:r w:rsidRPr="00322C69">
        <w:rPr>
          <w:b/>
          <w:sz w:val="28"/>
        </w:rPr>
        <w:t xml:space="preserve"> of project areas</w:t>
      </w:r>
    </w:p>
    <w:p w14:paraId="31363CB0" w14:textId="77777777" w:rsidR="00153A5E" w:rsidRPr="00322C69" w:rsidRDefault="00153A5E">
      <w:pPr>
        <w:spacing w:line="240" w:lineRule="auto"/>
        <w:rPr>
          <w:b/>
          <w:sz w:val="24"/>
          <w:szCs w:val="24"/>
        </w:rPr>
      </w:pPr>
    </w:p>
    <w:p w14:paraId="0BA2E05E" w14:textId="31A8C7DC" w:rsidR="00305092" w:rsidRPr="00322C69" w:rsidRDefault="009848F2">
      <w:pPr>
        <w:spacing w:line="240" w:lineRule="auto"/>
        <w:rPr>
          <w:b/>
          <w:sz w:val="24"/>
          <w:szCs w:val="24"/>
        </w:rPr>
      </w:pPr>
      <w:r w:rsidRPr="00322C69">
        <w:rPr>
          <w:b/>
          <w:bCs/>
          <w:iCs/>
          <w:smallCaps/>
          <w:noProof/>
          <w:sz w:val="21"/>
          <w:szCs w:val="21"/>
          <w:lang w:val="es-ES" w:eastAsia="es-ES"/>
        </w:rPr>
        <w:drawing>
          <wp:inline distT="0" distB="0" distL="0" distR="0" wp14:anchorId="64323CA9" wp14:editId="462DFD48">
            <wp:extent cx="5337810" cy="4037979"/>
            <wp:effectExtent l="0" t="0" r="0" b="635"/>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BOSQUES NUBLADOS DE UDIM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7810" cy="4037979"/>
                    </a:xfrm>
                    <a:prstGeom prst="rect">
                      <a:avLst/>
                    </a:prstGeom>
                  </pic:spPr>
                </pic:pic>
              </a:graphicData>
            </a:graphic>
          </wp:inline>
        </w:drawing>
      </w:r>
      <w:r w:rsidRPr="00322C69">
        <w:rPr>
          <w:b/>
          <w:bCs/>
          <w:iCs/>
          <w:smallCaps/>
          <w:noProof/>
          <w:sz w:val="21"/>
          <w:szCs w:val="21"/>
          <w:lang w:val="es-ES" w:eastAsia="es-ES"/>
        </w:rPr>
        <w:drawing>
          <wp:inline distT="0" distB="0" distL="0" distR="0" wp14:anchorId="3307FE1E" wp14:editId="7529C4AA">
            <wp:extent cx="5337810" cy="4037979"/>
            <wp:effectExtent l="0" t="0" r="0" b="63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BOSQUES NUBLADOS DE UDIM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7810" cy="4037979"/>
                    </a:xfrm>
                    <a:prstGeom prst="rect">
                      <a:avLst/>
                    </a:prstGeom>
                  </pic:spPr>
                </pic:pic>
              </a:graphicData>
            </a:graphic>
          </wp:inline>
        </w:drawing>
      </w:r>
      <w:r w:rsidR="00305092" w:rsidRPr="00322C69">
        <w:rPr>
          <w:b/>
          <w:sz w:val="24"/>
          <w:szCs w:val="24"/>
        </w:rPr>
        <w:br w:type="page"/>
      </w:r>
    </w:p>
    <w:p w14:paraId="028625BB" w14:textId="77777777" w:rsidR="00305092" w:rsidRPr="00322C69" w:rsidRDefault="00305092" w:rsidP="00A72B25">
      <w:pPr>
        <w:rPr>
          <w:b/>
          <w:sz w:val="24"/>
          <w:szCs w:val="24"/>
        </w:rPr>
      </w:pPr>
    </w:p>
    <w:p w14:paraId="6F623785" w14:textId="3C82F04B" w:rsidR="00A72B25" w:rsidRPr="00322C69" w:rsidRDefault="00EF148D" w:rsidP="00A72B25">
      <w:pPr>
        <w:rPr>
          <w:b/>
          <w:sz w:val="24"/>
          <w:szCs w:val="24"/>
        </w:rPr>
      </w:pPr>
      <w:r w:rsidRPr="00322C69">
        <w:rPr>
          <w:b/>
          <w:sz w:val="24"/>
          <w:szCs w:val="24"/>
          <w:lang w:eastAsia="es-PE"/>
        </w:rPr>
        <w:t>INKAÑARIS</w:t>
      </w:r>
      <w:r w:rsidR="00074E42" w:rsidRPr="00322C69">
        <w:rPr>
          <w:b/>
          <w:sz w:val="24"/>
          <w:szCs w:val="24"/>
          <w:lang w:eastAsia="es-PE"/>
        </w:rPr>
        <w:t xml:space="preserve"> Project</w:t>
      </w:r>
      <w:r w:rsidR="00074E42" w:rsidRPr="00322C69">
        <w:rPr>
          <w:b/>
          <w:sz w:val="24"/>
          <w:szCs w:val="24"/>
        </w:rPr>
        <w:t xml:space="preserve"> </w:t>
      </w:r>
      <w:r w:rsidR="00A72B25" w:rsidRPr="00322C69">
        <w:rPr>
          <w:b/>
          <w:sz w:val="24"/>
          <w:szCs w:val="24"/>
        </w:rPr>
        <w:t>at a glance</w:t>
      </w:r>
    </w:p>
    <w:p w14:paraId="25F8D930" w14:textId="77777777" w:rsidR="00A72B25" w:rsidRPr="00322C69" w:rsidRDefault="00A72B25" w:rsidP="00A72B25"/>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044"/>
        <w:gridCol w:w="1175"/>
        <w:gridCol w:w="1319"/>
        <w:gridCol w:w="1276"/>
        <w:gridCol w:w="1138"/>
        <w:gridCol w:w="1137"/>
      </w:tblGrid>
      <w:tr w:rsidR="00AA32E4" w:rsidRPr="00322C69" w14:paraId="2E8D636E" w14:textId="77777777" w:rsidTr="00AA32E4">
        <w:trPr>
          <w:jc w:val="center"/>
        </w:trPr>
        <w:tc>
          <w:tcPr>
            <w:tcW w:w="5000" w:type="pct"/>
            <w:gridSpan w:val="6"/>
            <w:tcBorders>
              <w:top w:val="nil"/>
              <w:left w:val="nil"/>
              <w:right w:val="nil"/>
            </w:tcBorders>
            <w:tcMar>
              <w:left w:w="57" w:type="dxa"/>
              <w:right w:w="57" w:type="dxa"/>
            </w:tcMar>
          </w:tcPr>
          <w:p w14:paraId="56B0D82F" w14:textId="77777777" w:rsidR="00AA32E4" w:rsidRPr="00322C69" w:rsidRDefault="00AA32E4" w:rsidP="00AA32E4">
            <w:pPr>
              <w:tabs>
                <w:tab w:val="left" w:pos="720"/>
              </w:tabs>
              <w:rPr>
                <w:b/>
                <w:bCs/>
                <w:spacing w:val="2"/>
                <w:sz w:val="18"/>
                <w:szCs w:val="18"/>
              </w:rPr>
            </w:pPr>
          </w:p>
        </w:tc>
      </w:tr>
      <w:tr w:rsidR="00AA32E4" w:rsidRPr="00322C69" w14:paraId="05749A01" w14:textId="77777777" w:rsidTr="007470D8">
        <w:trPr>
          <w:jc w:val="center"/>
        </w:trPr>
        <w:tc>
          <w:tcPr>
            <w:tcW w:w="736" w:type="pct"/>
            <w:tcMar>
              <w:left w:w="57" w:type="dxa"/>
              <w:right w:w="57" w:type="dxa"/>
            </w:tcMar>
          </w:tcPr>
          <w:p w14:paraId="012C3F18" w14:textId="77777777" w:rsidR="00AA32E4" w:rsidRPr="00322C69" w:rsidRDefault="00AA32E4" w:rsidP="00A72B25">
            <w:pPr>
              <w:tabs>
                <w:tab w:val="left" w:pos="720"/>
              </w:tabs>
              <w:rPr>
                <w:b/>
                <w:bCs/>
                <w:spacing w:val="2"/>
                <w:sz w:val="18"/>
                <w:szCs w:val="18"/>
              </w:rPr>
            </w:pPr>
            <w:r w:rsidRPr="00322C69">
              <w:rPr>
                <w:b/>
                <w:bCs/>
                <w:spacing w:val="2"/>
                <w:sz w:val="18"/>
                <w:szCs w:val="18"/>
              </w:rPr>
              <w:t>Country</w:t>
            </w:r>
          </w:p>
        </w:tc>
        <w:tc>
          <w:tcPr>
            <w:tcW w:w="4264" w:type="pct"/>
            <w:gridSpan w:val="5"/>
            <w:tcMar>
              <w:left w:w="57" w:type="dxa"/>
              <w:right w:w="57" w:type="dxa"/>
            </w:tcMar>
          </w:tcPr>
          <w:p w14:paraId="197D1DD0" w14:textId="0517E225" w:rsidR="00AA32E4" w:rsidRPr="00322C69" w:rsidRDefault="009848F2" w:rsidP="00A72B25">
            <w:pPr>
              <w:tabs>
                <w:tab w:val="left" w:pos="720"/>
              </w:tabs>
              <w:rPr>
                <w:spacing w:val="2"/>
                <w:sz w:val="18"/>
                <w:szCs w:val="18"/>
              </w:rPr>
            </w:pPr>
            <w:r w:rsidRPr="00322C69">
              <w:rPr>
                <w:spacing w:val="2"/>
                <w:sz w:val="18"/>
                <w:szCs w:val="18"/>
              </w:rPr>
              <w:t>Peru</w:t>
            </w:r>
          </w:p>
        </w:tc>
      </w:tr>
      <w:tr w:rsidR="00AA32E4" w:rsidRPr="00322C69" w14:paraId="1AD325B1" w14:textId="77777777" w:rsidTr="007470D8">
        <w:trPr>
          <w:jc w:val="center"/>
        </w:trPr>
        <w:tc>
          <w:tcPr>
            <w:tcW w:w="736" w:type="pct"/>
            <w:tcBorders>
              <w:bottom w:val="dotted" w:sz="4" w:space="0" w:color="auto"/>
            </w:tcBorders>
            <w:tcMar>
              <w:left w:w="57" w:type="dxa"/>
              <w:right w:w="57" w:type="dxa"/>
            </w:tcMar>
          </w:tcPr>
          <w:p w14:paraId="6544C4CB" w14:textId="77777777" w:rsidR="00AA32E4" w:rsidRPr="00322C69" w:rsidRDefault="00AA32E4" w:rsidP="00A72B25">
            <w:pPr>
              <w:tabs>
                <w:tab w:val="left" w:pos="720"/>
              </w:tabs>
              <w:rPr>
                <w:b/>
                <w:bCs/>
                <w:spacing w:val="2"/>
                <w:sz w:val="18"/>
                <w:szCs w:val="18"/>
              </w:rPr>
            </w:pPr>
            <w:r w:rsidRPr="00322C69">
              <w:rPr>
                <w:b/>
                <w:bCs/>
                <w:spacing w:val="2"/>
                <w:sz w:val="18"/>
                <w:szCs w:val="18"/>
              </w:rPr>
              <w:t>Project Name</w:t>
            </w:r>
          </w:p>
        </w:tc>
        <w:tc>
          <w:tcPr>
            <w:tcW w:w="4264" w:type="pct"/>
            <w:gridSpan w:val="5"/>
            <w:tcBorders>
              <w:bottom w:val="dotted" w:sz="4" w:space="0" w:color="auto"/>
            </w:tcBorders>
            <w:tcMar>
              <w:left w:w="57" w:type="dxa"/>
              <w:right w:w="57" w:type="dxa"/>
            </w:tcMar>
          </w:tcPr>
          <w:p w14:paraId="6DE471F5" w14:textId="195FF020" w:rsidR="00AA32E4" w:rsidRPr="00322C69" w:rsidRDefault="006020EE" w:rsidP="00AC719F">
            <w:pPr>
              <w:tabs>
                <w:tab w:val="left" w:pos="720"/>
              </w:tabs>
              <w:rPr>
                <w:spacing w:val="2"/>
                <w:sz w:val="18"/>
                <w:szCs w:val="18"/>
              </w:rPr>
            </w:pPr>
            <w:r w:rsidRPr="00322C69">
              <w:rPr>
                <w:spacing w:val="2"/>
                <w:sz w:val="18"/>
                <w:szCs w:val="18"/>
              </w:rPr>
              <w:t>Sustainable Management of Protected Areas and Forests of the Northern Highlands of Peru</w:t>
            </w:r>
          </w:p>
        </w:tc>
      </w:tr>
      <w:tr w:rsidR="00AA32E4" w:rsidRPr="00322C69" w14:paraId="2319CA92" w14:textId="77777777" w:rsidTr="00AA32E4">
        <w:trPr>
          <w:jc w:val="center"/>
        </w:trPr>
        <w:tc>
          <w:tcPr>
            <w:tcW w:w="5000" w:type="pct"/>
            <w:gridSpan w:val="6"/>
            <w:tcBorders>
              <w:top w:val="dotted" w:sz="4" w:space="0" w:color="auto"/>
              <w:left w:val="nil"/>
              <w:right w:val="nil"/>
            </w:tcBorders>
            <w:tcMar>
              <w:left w:w="57" w:type="dxa"/>
              <w:right w:w="57" w:type="dxa"/>
            </w:tcMar>
          </w:tcPr>
          <w:p w14:paraId="3159BDA9"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Key Dates</w:t>
            </w:r>
          </w:p>
        </w:tc>
      </w:tr>
      <w:tr w:rsidR="00AA32E4" w:rsidRPr="00322C69" w14:paraId="7538D901" w14:textId="77777777" w:rsidTr="007470D8">
        <w:trPr>
          <w:jc w:val="center"/>
        </w:trPr>
        <w:tc>
          <w:tcPr>
            <w:tcW w:w="736" w:type="pct"/>
            <w:tcMar>
              <w:left w:w="57" w:type="dxa"/>
              <w:right w:w="57" w:type="dxa"/>
            </w:tcMar>
          </w:tcPr>
          <w:p w14:paraId="2F7CFC96" w14:textId="77777777" w:rsidR="00AA32E4" w:rsidRPr="00322C69" w:rsidRDefault="00AA32E4" w:rsidP="00A72B25">
            <w:pPr>
              <w:tabs>
                <w:tab w:val="left" w:pos="720"/>
              </w:tabs>
              <w:rPr>
                <w:b/>
                <w:bCs/>
                <w:spacing w:val="2"/>
                <w:sz w:val="18"/>
                <w:szCs w:val="18"/>
              </w:rPr>
            </w:pPr>
            <w:r w:rsidRPr="00322C69">
              <w:rPr>
                <w:b/>
                <w:bCs/>
                <w:spacing w:val="2"/>
                <w:sz w:val="18"/>
                <w:szCs w:val="18"/>
              </w:rPr>
              <w:t>IFAD Approval</w:t>
            </w:r>
          </w:p>
        </w:tc>
        <w:tc>
          <w:tcPr>
            <w:tcW w:w="829" w:type="pct"/>
            <w:tcMar>
              <w:left w:w="57" w:type="dxa"/>
              <w:right w:w="57" w:type="dxa"/>
            </w:tcMar>
          </w:tcPr>
          <w:p w14:paraId="68F2CD26" w14:textId="77777777" w:rsidR="00AA32E4" w:rsidRPr="00666267" w:rsidRDefault="00AA32E4" w:rsidP="00A72B25">
            <w:pPr>
              <w:tabs>
                <w:tab w:val="left" w:pos="720"/>
              </w:tabs>
              <w:rPr>
                <w:b/>
                <w:bCs/>
                <w:spacing w:val="2"/>
                <w:sz w:val="18"/>
                <w:szCs w:val="18"/>
              </w:rPr>
            </w:pPr>
            <w:r w:rsidRPr="00666267">
              <w:rPr>
                <w:b/>
                <w:bCs/>
                <w:spacing w:val="2"/>
                <w:sz w:val="18"/>
                <w:szCs w:val="18"/>
              </w:rPr>
              <w:t>Signing</w:t>
            </w:r>
          </w:p>
        </w:tc>
        <w:tc>
          <w:tcPr>
            <w:tcW w:w="930" w:type="pct"/>
            <w:tcMar>
              <w:left w:w="57" w:type="dxa"/>
              <w:right w:w="57" w:type="dxa"/>
            </w:tcMar>
          </w:tcPr>
          <w:p w14:paraId="45B50FA8" w14:textId="77777777" w:rsidR="00AA32E4" w:rsidRPr="00666267" w:rsidRDefault="00AA32E4" w:rsidP="00A72B25">
            <w:pPr>
              <w:tabs>
                <w:tab w:val="left" w:pos="720"/>
              </w:tabs>
              <w:rPr>
                <w:b/>
                <w:bCs/>
                <w:spacing w:val="2"/>
                <w:sz w:val="18"/>
                <w:szCs w:val="18"/>
              </w:rPr>
            </w:pPr>
            <w:r w:rsidRPr="00666267">
              <w:rPr>
                <w:b/>
                <w:bCs/>
                <w:spacing w:val="2"/>
                <w:sz w:val="18"/>
                <w:szCs w:val="18"/>
              </w:rPr>
              <w:t>Effectiveness</w:t>
            </w:r>
          </w:p>
        </w:tc>
        <w:tc>
          <w:tcPr>
            <w:tcW w:w="900" w:type="pct"/>
            <w:tcMar>
              <w:left w:w="57" w:type="dxa"/>
              <w:right w:w="57" w:type="dxa"/>
            </w:tcMar>
          </w:tcPr>
          <w:p w14:paraId="4E268C9A" w14:textId="77777777" w:rsidR="00AA32E4" w:rsidRPr="00322C69" w:rsidRDefault="00AA32E4" w:rsidP="00A72B25">
            <w:pPr>
              <w:tabs>
                <w:tab w:val="left" w:pos="720"/>
              </w:tabs>
              <w:rPr>
                <w:b/>
                <w:bCs/>
                <w:spacing w:val="2"/>
                <w:sz w:val="18"/>
                <w:szCs w:val="18"/>
              </w:rPr>
            </w:pPr>
            <w:r w:rsidRPr="00322C69">
              <w:rPr>
                <w:b/>
                <w:bCs/>
                <w:spacing w:val="2"/>
                <w:sz w:val="18"/>
                <w:szCs w:val="18"/>
              </w:rPr>
              <w:t>Mid-Term Review</w:t>
            </w:r>
          </w:p>
        </w:tc>
        <w:tc>
          <w:tcPr>
            <w:tcW w:w="803" w:type="pct"/>
            <w:tcMar>
              <w:left w:w="57" w:type="dxa"/>
              <w:right w:w="57" w:type="dxa"/>
            </w:tcMar>
          </w:tcPr>
          <w:p w14:paraId="37ECD15A" w14:textId="77777777" w:rsidR="00AA32E4" w:rsidRPr="00322C69" w:rsidRDefault="00AA32E4" w:rsidP="00A72B25">
            <w:pPr>
              <w:tabs>
                <w:tab w:val="left" w:pos="720"/>
              </w:tabs>
              <w:rPr>
                <w:b/>
                <w:bCs/>
                <w:spacing w:val="2"/>
                <w:sz w:val="18"/>
                <w:szCs w:val="18"/>
              </w:rPr>
            </w:pPr>
            <w:r w:rsidRPr="00322C69">
              <w:rPr>
                <w:b/>
                <w:bCs/>
                <w:spacing w:val="2"/>
                <w:sz w:val="18"/>
                <w:szCs w:val="18"/>
              </w:rPr>
              <w:t>Original Completion</w:t>
            </w:r>
          </w:p>
        </w:tc>
        <w:tc>
          <w:tcPr>
            <w:tcW w:w="802" w:type="pct"/>
            <w:tcMar>
              <w:left w:w="57" w:type="dxa"/>
              <w:right w:w="57" w:type="dxa"/>
            </w:tcMar>
          </w:tcPr>
          <w:p w14:paraId="132848A2" w14:textId="77777777" w:rsidR="00AA32E4" w:rsidRPr="00322C69" w:rsidRDefault="00AA32E4" w:rsidP="00A72B25">
            <w:pPr>
              <w:tabs>
                <w:tab w:val="left" w:pos="720"/>
              </w:tabs>
              <w:rPr>
                <w:b/>
                <w:bCs/>
                <w:spacing w:val="2"/>
                <w:sz w:val="18"/>
                <w:szCs w:val="18"/>
              </w:rPr>
            </w:pPr>
            <w:r w:rsidRPr="00322C69">
              <w:rPr>
                <w:b/>
                <w:bCs/>
                <w:spacing w:val="2"/>
                <w:sz w:val="18"/>
                <w:szCs w:val="18"/>
              </w:rPr>
              <w:t>Actual Completion</w:t>
            </w:r>
          </w:p>
        </w:tc>
      </w:tr>
      <w:tr w:rsidR="00AA32E4" w:rsidRPr="00322C69" w14:paraId="62408D64" w14:textId="77777777" w:rsidTr="007470D8">
        <w:trPr>
          <w:jc w:val="center"/>
        </w:trPr>
        <w:tc>
          <w:tcPr>
            <w:tcW w:w="736" w:type="pct"/>
            <w:tcBorders>
              <w:bottom w:val="dotted" w:sz="4" w:space="0" w:color="auto"/>
            </w:tcBorders>
            <w:tcMar>
              <w:left w:w="57" w:type="dxa"/>
              <w:right w:w="57" w:type="dxa"/>
            </w:tcMar>
          </w:tcPr>
          <w:p w14:paraId="20E9E311" w14:textId="77777777" w:rsidR="00AA32E4" w:rsidRPr="00322C69" w:rsidRDefault="00AA32E4" w:rsidP="00A72B25">
            <w:pPr>
              <w:tabs>
                <w:tab w:val="left" w:pos="720"/>
              </w:tabs>
              <w:jc w:val="center"/>
              <w:rPr>
                <w:spacing w:val="2"/>
                <w:sz w:val="18"/>
                <w:szCs w:val="18"/>
              </w:rPr>
            </w:pPr>
          </w:p>
        </w:tc>
        <w:tc>
          <w:tcPr>
            <w:tcW w:w="829" w:type="pct"/>
            <w:tcBorders>
              <w:bottom w:val="dotted" w:sz="4" w:space="0" w:color="auto"/>
            </w:tcBorders>
            <w:tcMar>
              <w:left w:w="57" w:type="dxa"/>
              <w:right w:w="57" w:type="dxa"/>
            </w:tcMar>
          </w:tcPr>
          <w:p w14:paraId="47B8C5A3" w14:textId="47EE6115" w:rsidR="00AA32E4" w:rsidRPr="00666267" w:rsidRDefault="00666267" w:rsidP="007470D8">
            <w:pPr>
              <w:tabs>
                <w:tab w:val="left" w:pos="720"/>
              </w:tabs>
              <w:rPr>
                <w:spacing w:val="2"/>
                <w:sz w:val="18"/>
                <w:szCs w:val="18"/>
              </w:rPr>
            </w:pPr>
            <w:r>
              <w:rPr>
                <w:spacing w:val="2"/>
                <w:sz w:val="18"/>
                <w:szCs w:val="18"/>
              </w:rPr>
              <w:t>7 Nov</w:t>
            </w:r>
            <w:r w:rsidR="007470D8">
              <w:rPr>
                <w:spacing w:val="2"/>
                <w:sz w:val="18"/>
                <w:szCs w:val="18"/>
              </w:rPr>
              <w:t>.</w:t>
            </w:r>
            <w:r>
              <w:rPr>
                <w:spacing w:val="2"/>
                <w:sz w:val="18"/>
                <w:szCs w:val="18"/>
              </w:rPr>
              <w:t xml:space="preserve"> 2011</w:t>
            </w:r>
          </w:p>
        </w:tc>
        <w:tc>
          <w:tcPr>
            <w:tcW w:w="930" w:type="pct"/>
            <w:tcBorders>
              <w:bottom w:val="dotted" w:sz="4" w:space="0" w:color="auto"/>
            </w:tcBorders>
            <w:tcMar>
              <w:left w:w="57" w:type="dxa"/>
              <w:right w:w="57" w:type="dxa"/>
            </w:tcMar>
          </w:tcPr>
          <w:p w14:paraId="1682DC7A" w14:textId="7F83978D" w:rsidR="00AA32E4" w:rsidRPr="00666267" w:rsidRDefault="00802A84" w:rsidP="00174A50">
            <w:pPr>
              <w:tabs>
                <w:tab w:val="left" w:pos="720"/>
              </w:tabs>
              <w:jc w:val="center"/>
              <w:rPr>
                <w:spacing w:val="2"/>
                <w:sz w:val="18"/>
                <w:szCs w:val="18"/>
              </w:rPr>
            </w:pPr>
            <w:r w:rsidRPr="00666267">
              <w:rPr>
                <w:spacing w:val="2"/>
                <w:sz w:val="18"/>
                <w:szCs w:val="18"/>
              </w:rPr>
              <w:t>26-Sept. 2011</w:t>
            </w:r>
          </w:p>
        </w:tc>
        <w:tc>
          <w:tcPr>
            <w:tcW w:w="900" w:type="pct"/>
            <w:tcBorders>
              <w:bottom w:val="dotted" w:sz="4" w:space="0" w:color="auto"/>
            </w:tcBorders>
            <w:tcMar>
              <w:left w:w="57" w:type="dxa"/>
              <w:right w:w="57" w:type="dxa"/>
            </w:tcMar>
          </w:tcPr>
          <w:p w14:paraId="3550FB21" w14:textId="242602AE" w:rsidR="00AA32E4" w:rsidRPr="00322C69" w:rsidRDefault="0044600B" w:rsidP="00AE224A">
            <w:pPr>
              <w:tabs>
                <w:tab w:val="left" w:pos="720"/>
              </w:tabs>
              <w:jc w:val="center"/>
              <w:rPr>
                <w:spacing w:val="2"/>
                <w:sz w:val="18"/>
                <w:szCs w:val="18"/>
              </w:rPr>
            </w:pPr>
            <w:r w:rsidRPr="00322C69">
              <w:rPr>
                <w:spacing w:val="2"/>
                <w:sz w:val="18"/>
                <w:szCs w:val="18"/>
              </w:rPr>
              <w:t>April-2015</w:t>
            </w:r>
          </w:p>
        </w:tc>
        <w:tc>
          <w:tcPr>
            <w:tcW w:w="803" w:type="pct"/>
            <w:tcBorders>
              <w:bottom w:val="dotted" w:sz="4" w:space="0" w:color="auto"/>
            </w:tcBorders>
            <w:tcMar>
              <w:left w:w="57" w:type="dxa"/>
              <w:right w:w="57" w:type="dxa"/>
            </w:tcMar>
          </w:tcPr>
          <w:p w14:paraId="7EBEED69" w14:textId="5D8B1396" w:rsidR="00AA32E4" w:rsidRPr="00322C69" w:rsidRDefault="00AE224A" w:rsidP="00AE224A">
            <w:pPr>
              <w:tabs>
                <w:tab w:val="left" w:pos="720"/>
              </w:tabs>
              <w:jc w:val="center"/>
              <w:rPr>
                <w:spacing w:val="2"/>
                <w:sz w:val="18"/>
                <w:szCs w:val="18"/>
              </w:rPr>
            </w:pPr>
            <w:r w:rsidRPr="00322C69">
              <w:rPr>
                <w:spacing w:val="2"/>
                <w:sz w:val="18"/>
                <w:szCs w:val="18"/>
              </w:rPr>
              <w:t>30-09-</w:t>
            </w:r>
            <w:r w:rsidR="00AA32E4" w:rsidRPr="00322C69">
              <w:rPr>
                <w:spacing w:val="2"/>
                <w:sz w:val="18"/>
                <w:szCs w:val="18"/>
              </w:rPr>
              <w:t>201</w:t>
            </w:r>
            <w:r w:rsidRPr="00322C69">
              <w:rPr>
                <w:spacing w:val="2"/>
                <w:sz w:val="18"/>
                <w:szCs w:val="18"/>
              </w:rPr>
              <w:t>5</w:t>
            </w:r>
          </w:p>
        </w:tc>
        <w:tc>
          <w:tcPr>
            <w:tcW w:w="802" w:type="pct"/>
            <w:tcBorders>
              <w:bottom w:val="dotted" w:sz="4" w:space="0" w:color="auto"/>
            </w:tcBorders>
            <w:tcMar>
              <w:left w:w="57" w:type="dxa"/>
              <w:right w:w="57" w:type="dxa"/>
            </w:tcMar>
          </w:tcPr>
          <w:p w14:paraId="7DA6DFD5" w14:textId="592B64F8" w:rsidR="00AA32E4" w:rsidRPr="00322C69" w:rsidRDefault="0044600B" w:rsidP="00A72B25">
            <w:pPr>
              <w:tabs>
                <w:tab w:val="left" w:pos="720"/>
              </w:tabs>
              <w:jc w:val="center"/>
              <w:rPr>
                <w:spacing w:val="2"/>
                <w:sz w:val="18"/>
                <w:szCs w:val="18"/>
              </w:rPr>
            </w:pPr>
            <w:r w:rsidRPr="00322C69">
              <w:rPr>
                <w:spacing w:val="2"/>
                <w:sz w:val="18"/>
                <w:szCs w:val="18"/>
              </w:rPr>
              <w:t>30-10</w:t>
            </w:r>
            <w:r w:rsidR="00AA32E4" w:rsidRPr="00322C69">
              <w:rPr>
                <w:spacing w:val="2"/>
                <w:sz w:val="18"/>
                <w:szCs w:val="18"/>
              </w:rPr>
              <w:t>-2016</w:t>
            </w:r>
          </w:p>
        </w:tc>
      </w:tr>
      <w:tr w:rsidR="00AA32E4" w:rsidRPr="00322C69" w14:paraId="3E05F6AD" w14:textId="77777777" w:rsidTr="007470D8">
        <w:trPr>
          <w:jc w:val="center"/>
        </w:trPr>
        <w:tc>
          <w:tcPr>
            <w:tcW w:w="736" w:type="pct"/>
            <w:tcBorders>
              <w:bottom w:val="dotted" w:sz="4" w:space="0" w:color="auto"/>
            </w:tcBorders>
            <w:tcMar>
              <w:left w:w="57" w:type="dxa"/>
              <w:right w:w="57" w:type="dxa"/>
            </w:tcMar>
          </w:tcPr>
          <w:p w14:paraId="617D147C" w14:textId="77777777" w:rsidR="00AA32E4" w:rsidRPr="00322C69" w:rsidRDefault="00AA32E4" w:rsidP="00A72B25">
            <w:pPr>
              <w:tabs>
                <w:tab w:val="left" w:pos="720"/>
              </w:tabs>
              <w:rPr>
                <w:b/>
                <w:bCs/>
                <w:spacing w:val="2"/>
                <w:sz w:val="16"/>
                <w:szCs w:val="16"/>
              </w:rPr>
            </w:pPr>
            <w:r w:rsidRPr="00322C69">
              <w:rPr>
                <w:b/>
                <w:bCs/>
                <w:spacing w:val="2"/>
                <w:sz w:val="16"/>
                <w:szCs w:val="16"/>
              </w:rPr>
              <w:t>Original Grant Closing</w:t>
            </w:r>
          </w:p>
        </w:tc>
        <w:tc>
          <w:tcPr>
            <w:tcW w:w="829" w:type="pct"/>
            <w:tcBorders>
              <w:bottom w:val="dotted" w:sz="4" w:space="0" w:color="auto"/>
            </w:tcBorders>
            <w:tcMar>
              <w:left w:w="57" w:type="dxa"/>
              <w:right w:w="57" w:type="dxa"/>
            </w:tcMar>
          </w:tcPr>
          <w:p w14:paraId="1687CD1D" w14:textId="77777777" w:rsidR="00AA32E4" w:rsidRPr="00322C69" w:rsidRDefault="00AA32E4" w:rsidP="00A72B25">
            <w:pPr>
              <w:tabs>
                <w:tab w:val="left" w:pos="720"/>
              </w:tabs>
              <w:rPr>
                <w:b/>
                <w:bCs/>
                <w:spacing w:val="2"/>
                <w:sz w:val="16"/>
                <w:szCs w:val="16"/>
              </w:rPr>
            </w:pPr>
            <w:r w:rsidRPr="00322C69">
              <w:rPr>
                <w:b/>
                <w:bCs/>
                <w:spacing w:val="2"/>
                <w:sz w:val="16"/>
                <w:szCs w:val="16"/>
              </w:rPr>
              <w:t>Actual Grant Closing</w:t>
            </w:r>
          </w:p>
        </w:tc>
        <w:tc>
          <w:tcPr>
            <w:tcW w:w="930" w:type="pct"/>
            <w:tcBorders>
              <w:bottom w:val="dotted" w:sz="4" w:space="0" w:color="auto"/>
            </w:tcBorders>
            <w:tcMar>
              <w:left w:w="57" w:type="dxa"/>
              <w:right w:w="57" w:type="dxa"/>
            </w:tcMar>
          </w:tcPr>
          <w:p w14:paraId="72D492DF" w14:textId="77777777" w:rsidR="00AA32E4" w:rsidRPr="00322C69" w:rsidRDefault="00AA32E4" w:rsidP="00A72B25">
            <w:pPr>
              <w:tabs>
                <w:tab w:val="left" w:pos="720"/>
              </w:tabs>
              <w:rPr>
                <w:b/>
                <w:bCs/>
                <w:spacing w:val="2"/>
                <w:sz w:val="18"/>
                <w:szCs w:val="18"/>
              </w:rPr>
            </w:pPr>
          </w:p>
        </w:tc>
        <w:tc>
          <w:tcPr>
            <w:tcW w:w="900" w:type="pct"/>
            <w:tcBorders>
              <w:bottom w:val="dotted" w:sz="4" w:space="0" w:color="auto"/>
            </w:tcBorders>
            <w:tcMar>
              <w:left w:w="57" w:type="dxa"/>
              <w:right w:w="57" w:type="dxa"/>
            </w:tcMar>
          </w:tcPr>
          <w:p w14:paraId="60135DD6" w14:textId="77777777" w:rsidR="00AA32E4" w:rsidRPr="00322C69" w:rsidRDefault="00AA32E4" w:rsidP="00A72B25">
            <w:pPr>
              <w:tabs>
                <w:tab w:val="left" w:pos="720"/>
              </w:tabs>
              <w:rPr>
                <w:b/>
                <w:bCs/>
                <w:spacing w:val="2"/>
                <w:sz w:val="18"/>
                <w:szCs w:val="18"/>
              </w:rPr>
            </w:pPr>
          </w:p>
        </w:tc>
        <w:tc>
          <w:tcPr>
            <w:tcW w:w="803" w:type="pct"/>
            <w:tcBorders>
              <w:bottom w:val="dotted" w:sz="4" w:space="0" w:color="auto"/>
            </w:tcBorders>
            <w:tcMar>
              <w:left w:w="57" w:type="dxa"/>
              <w:right w:w="57" w:type="dxa"/>
            </w:tcMar>
          </w:tcPr>
          <w:p w14:paraId="6203B913" w14:textId="77777777" w:rsidR="00AA32E4" w:rsidRPr="00322C69"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43E0020B" w14:textId="77777777" w:rsidR="00AA32E4" w:rsidRPr="00322C69" w:rsidRDefault="00AA32E4" w:rsidP="00A72B25">
            <w:pPr>
              <w:tabs>
                <w:tab w:val="left" w:pos="720"/>
              </w:tabs>
              <w:rPr>
                <w:spacing w:val="2"/>
                <w:sz w:val="18"/>
                <w:szCs w:val="18"/>
              </w:rPr>
            </w:pPr>
          </w:p>
        </w:tc>
      </w:tr>
      <w:tr w:rsidR="00AA32E4" w:rsidRPr="00322C69" w14:paraId="66A9BAEB" w14:textId="77777777" w:rsidTr="007470D8">
        <w:trPr>
          <w:jc w:val="center"/>
        </w:trPr>
        <w:tc>
          <w:tcPr>
            <w:tcW w:w="736" w:type="pct"/>
            <w:tcBorders>
              <w:bottom w:val="dotted" w:sz="4" w:space="0" w:color="auto"/>
            </w:tcBorders>
            <w:tcMar>
              <w:left w:w="57" w:type="dxa"/>
              <w:right w:w="57" w:type="dxa"/>
            </w:tcMar>
          </w:tcPr>
          <w:p w14:paraId="05D5297C" w14:textId="2C766922" w:rsidR="00AA32E4" w:rsidRPr="00322C69" w:rsidRDefault="00074E42" w:rsidP="00AE224A">
            <w:pPr>
              <w:tabs>
                <w:tab w:val="left" w:pos="720"/>
              </w:tabs>
              <w:jc w:val="center"/>
              <w:rPr>
                <w:spacing w:val="2"/>
                <w:sz w:val="18"/>
                <w:szCs w:val="18"/>
              </w:rPr>
            </w:pPr>
            <w:r w:rsidRPr="00322C69">
              <w:rPr>
                <w:spacing w:val="2"/>
                <w:sz w:val="18"/>
                <w:szCs w:val="18"/>
              </w:rPr>
              <w:t>30</w:t>
            </w:r>
            <w:r w:rsidR="00AA32E4" w:rsidRPr="00322C69">
              <w:rPr>
                <w:spacing w:val="2"/>
                <w:sz w:val="18"/>
                <w:szCs w:val="18"/>
              </w:rPr>
              <w:t xml:space="preserve"> </w:t>
            </w:r>
            <w:r w:rsidRPr="00322C69">
              <w:rPr>
                <w:spacing w:val="2"/>
                <w:sz w:val="18"/>
                <w:szCs w:val="18"/>
              </w:rPr>
              <w:t>Sept.</w:t>
            </w:r>
            <w:r w:rsidR="00AA32E4" w:rsidRPr="00322C69">
              <w:rPr>
                <w:spacing w:val="2"/>
                <w:sz w:val="18"/>
                <w:szCs w:val="18"/>
              </w:rPr>
              <w:t xml:space="preserve"> 201</w:t>
            </w:r>
            <w:r w:rsidR="00AE224A" w:rsidRPr="00322C69">
              <w:rPr>
                <w:spacing w:val="2"/>
                <w:sz w:val="18"/>
                <w:szCs w:val="18"/>
              </w:rPr>
              <w:t>5</w:t>
            </w:r>
          </w:p>
        </w:tc>
        <w:tc>
          <w:tcPr>
            <w:tcW w:w="829" w:type="pct"/>
            <w:tcBorders>
              <w:bottom w:val="dotted" w:sz="4" w:space="0" w:color="auto"/>
            </w:tcBorders>
            <w:tcMar>
              <w:left w:w="57" w:type="dxa"/>
              <w:right w:w="57" w:type="dxa"/>
            </w:tcMar>
          </w:tcPr>
          <w:p w14:paraId="5DA53D55" w14:textId="28246038" w:rsidR="00AA32E4" w:rsidRPr="00322C69" w:rsidRDefault="00AA32E4" w:rsidP="00074E42">
            <w:pPr>
              <w:tabs>
                <w:tab w:val="left" w:pos="720"/>
              </w:tabs>
              <w:jc w:val="center"/>
              <w:rPr>
                <w:spacing w:val="2"/>
                <w:sz w:val="18"/>
                <w:szCs w:val="18"/>
              </w:rPr>
            </w:pPr>
            <w:r w:rsidRPr="00322C69">
              <w:rPr>
                <w:spacing w:val="2"/>
                <w:sz w:val="18"/>
                <w:szCs w:val="18"/>
              </w:rPr>
              <w:t xml:space="preserve">30 </w:t>
            </w:r>
            <w:r w:rsidR="00074E42" w:rsidRPr="00322C69">
              <w:rPr>
                <w:spacing w:val="2"/>
                <w:sz w:val="18"/>
                <w:szCs w:val="18"/>
              </w:rPr>
              <w:t>Oc</w:t>
            </w:r>
            <w:r w:rsidRPr="00322C69">
              <w:rPr>
                <w:spacing w:val="2"/>
                <w:sz w:val="18"/>
                <w:szCs w:val="18"/>
              </w:rPr>
              <w:t>t. 2016</w:t>
            </w:r>
          </w:p>
        </w:tc>
        <w:tc>
          <w:tcPr>
            <w:tcW w:w="930" w:type="pct"/>
            <w:tcBorders>
              <w:bottom w:val="dotted" w:sz="4" w:space="0" w:color="auto"/>
            </w:tcBorders>
            <w:tcMar>
              <w:left w:w="57" w:type="dxa"/>
              <w:right w:w="57" w:type="dxa"/>
            </w:tcMar>
          </w:tcPr>
          <w:p w14:paraId="272EC411" w14:textId="77777777" w:rsidR="00AA32E4" w:rsidRPr="00322C69" w:rsidRDefault="00AA32E4" w:rsidP="00A72B25">
            <w:pPr>
              <w:tabs>
                <w:tab w:val="left" w:pos="720"/>
              </w:tabs>
              <w:jc w:val="center"/>
              <w:rPr>
                <w:spacing w:val="2"/>
                <w:sz w:val="18"/>
                <w:szCs w:val="18"/>
              </w:rPr>
            </w:pPr>
          </w:p>
        </w:tc>
        <w:tc>
          <w:tcPr>
            <w:tcW w:w="900" w:type="pct"/>
            <w:tcBorders>
              <w:bottom w:val="dotted" w:sz="4" w:space="0" w:color="auto"/>
            </w:tcBorders>
            <w:tcMar>
              <w:left w:w="57" w:type="dxa"/>
              <w:right w:w="57" w:type="dxa"/>
            </w:tcMar>
          </w:tcPr>
          <w:p w14:paraId="48248004" w14:textId="77777777" w:rsidR="00AA32E4" w:rsidRPr="00322C69" w:rsidRDefault="00AA32E4" w:rsidP="00A72B25">
            <w:pPr>
              <w:tabs>
                <w:tab w:val="left" w:pos="720"/>
              </w:tabs>
              <w:jc w:val="center"/>
              <w:rPr>
                <w:spacing w:val="2"/>
                <w:sz w:val="18"/>
                <w:szCs w:val="18"/>
              </w:rPr>
            </w:pPr>
          </w:p>
        </w:tc>
        <w:tc>
          <w:tcPr>
            <w:tcW w:w="803" w:type="pct"/>
            <w:tcBorders>
              <w:bottom w:val="dotted" w:sz="4" w:space="0" w:color="auto"/>
            </w:tcBorders>
            <w:tcMar>
              <w:left w:w="57" w:type="dxa"/>
              <w:right w:w="57" w:type="dxa"/>
            </w:tcMar>
          </w:tcPr>
          <w:p w14:paraId="3B4FEA00" w14:textId="77777777" w:rsidR="00AA32E4" w:rsidRPr="00322C69"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03D0E5F5" w14:textId="77777777" w:rsidR="00AA32E4" w:rsidRPr="00322C69" w:rsidRDefault="00AA32E4" w:rsidP="00A72B25">
            <w:pPr>
              <w:tabs>
                <w:tab w:val="left" w:pos="720"/>
              </w:tabs>
              <w:rPr>
                <w:spacing w:val="2"/>
                <w:sz w:val="18"/>
                <w:szCs w:val="18"/>
              </w:rPr>
            </w:pPr>
          </w:p>
        </w:tc>
      </w:tr>
      <w:tr w:rsidR="00AA32E4" w:rsidRPr="00322C69" w14:paraId="7A43CFE0" w14:textId="77777777" w:rsidTr="00AA32E4">
        <w:trPr>
          <w:jc w:val="center"/>
        </w:trPr>
        <w:tc>
          <w:tcPr>
            <w:tcW w:w="5000" w:type="pct"/>
            <w:gridSpan w:val="6"/>
            <w:tcBorders>
              <w:top w:val="dotted" w:sz="4" w:space="0" w:color="auto"/>
              <w:left w:val="nil"/>
              <w:right w:val="nil"/>
            </w:tcBorders>
            <w:tcMar>
              <w:left w:w="57" w:type="dxa"/>
              <w:right w:w="57" w:type="dxa"/>
            </w:tcMar>
          </w:tcPr>
          <w:p w14:paraId="1874CA2D" w14:textId="06BC655F" w:rsidR="00AA32E4" w:rsidRPr="00322C69" w:rsidRDefault="003F7991" w:rsidP="0045191E">
            <w:pPr>
              <w:tabs>
                <w:tab w:val="left" w:pos="720"/>
              </w:tabs>
              <w:jc w:val="center"/>
              <w:rPr>
                <w:b/>
                <w:bCs/>
                <w:spacing w:val="2"/>
                <w:sz w:val="18"/>
                <w:szCs w:val="18"/>
              </w:rPr>
            </w:pPr>
            <w:r w:rsidRPr="00322C69">
              <w:rPr>
                <w:b/>
                <w:bCs/>
                <w:spacing w:val="2"/>
                <w:sz w:val="18"/>
                <w:szCs w:val="18"/>
              </w:rPr>
              <w:t xml:space="preserve">Project </w:t>
            </w:r>
            <w:r w:rsidR="00AA32E4" w:rsidRPr="00322C69">
              <w:rPr>
                <w:b/>
                <w:bCs/>
                <w:spacing w:val="2"/>
                <w:sz w:val="18"/>
                <w:szCs w:val="18"/>
              </w:rPr>
              <w:t xml:space="preserve"> Financing</w:t>
            </w:r>
          </w:p>
        </w:tc>
      </w:tr>
      <w:tr w:rsidR="00AA32E4" w:rsidRPr="00322C69" w14:paraId="32302803" w14:textId="77777777" w:rsidTr="007470D8">
        <w:trPr>
          <w:jc w:val="center"/>
        </w:trPr>
        <w:tc>
          <w:tcPr>
            <w:tcW w:w="736" w:type="pct"/>
            <w:tcBorders>
              <w:bottom w:val="dotted" w:sz="4" w:space="0" w:color="auto"/>
            </w:tcBorders>
            <w:tcMar>
              <w:left w:w="57" w:type="dxa"/>
              <w:right w:w="57" w:type="dxa"/>
            </w:tcMar>
          </w:tcPr>
          <w:p w14:paraId="168ACD32" w14:textId="77777777" w:rsidR="00AA32E4" w:rsidRPr="00322C69" w:rsidRDefault="00AA32E4" w:rsidP="00A72B25">
            <w:pPr>
              <w:tabs>
                <w:tab w:val="left" w:pos="720"/>
              </w:tabs>
              <w:rPr>
                <w:b/>
                <w:bCs/>
                <w:spacing w:val="2"/>
                <w:sz w:val="18"/>
                <w:szCs w:val="18"/>
              </w:rPr>
            </w:pPr>
            <w:r w:rsidRPr="00322C69">
              <w:rPr>
                <w:b/>
                <w:bCs/>
                <w:spacing w:val="2"/>
                <w:sz w:val="18"/>
                <w:szCs w:val="18"/>
              </w:rPr>
              <w:t>Grant</w:t>
            </w:r>
          </w:p>
        </w:tc>
        <w:tc>
          <w:tcPr>
            <w:tcW w:w="829" w:type="pct"/>
            <w:tcBorders>
              <w:bottom w:val="dotted" w:sz="4" w:space="0" w:color="auto"/>
            </w:tcBorders>
            <w:tcMar>
              <w:left w:w="57" w:type="dxa"/>
              <w:right w:w="57" w:type="dxa"/>
            </w:tcMar>
          </w:tcPr>
          <w:p w14:paraId="65EEC4B6" w14:textId="77777777" w:rsidR="00AA32E4" w:rsidRPr="00322C69" w:rsidRDefault="00AA32E4" w:rsidP="00A72B25">
            <w:pPr>
              <w:tabs>
                <w:tab w:val="left" w:pos="720"/>
              </w:tabs>
              <w:rPr>
                <w:b/>
                <w:bCs/>
                <w:spacing w:val="2"/>
                <w:sz w:val="18"/>
                <w:szCs w:val="18"/>
              </w:rPr>
            </w:pPr>
            <w:r w:rsidRPr="00322C69">
              <w:rPr>
                <w:b/>
                <w:bCs/>
                <w:spacing w:val="2"/>
                <w:sz w:val="18"/>
                <w:szCs w:val="18"/>
              </w:rPr>
              <w:t>US$ million</w:t>
            </w:r>
          </w:p>
        </w:tc>
        <w:tc>
          <w:tcPr>
            <w:tcW w:w="930" w:type="pct"/>
            <w:tcBorders>
              <w:bottom w:val="dotted" w:sz="4" w:space="0" w:color="auto"/>
            </w:tcBorders>
            <w:tcMar>
              <w:left w:w="57" w:type="dxa"/>
              <w:right w:w="57" w:type="dxa"/>
            </w:tcMar>
          </w:tcPr>
          <w:p w14:paraId="13FD7A3F" w14:textId="7AE4EBED" w:rsidR="00AA32E4" w:rsidRPr="00322C69" w:rsidRDefault="0044600B" w:rsidP="00A72B25">
            <w:pPr>
              <w:tabs>
                <w:tab w:val="left" w:pos="720"/>
              </w:tabs>
              <w:jc w:val="center"/>
              <w:rPr>
                <w:spacing w:val="2"/>
                <w:sz w:val="18"/>
                <w:szCs w:val="18"/>
              </w:rPr>
            </w:pPr>
            <w:r w:rsidRPr="00322C69">
              <w:rPr>
                <w:spacing w:val="2"/>
                <w:sz w:val="18"/>
                <w:szCs w:val="18"/>
              </w:rPr>
              <w:t>1,820,000</w:t>
            </w:r>
          </w:p>
        </w:tc>
        <w:tc>
          <w:tcPr>
            <w:tcW w:w="900" w:type="pct"/>
            <w:tcBorders>
              <w:bottom w:val="dotted" w:sz="4" w:space="0" w:color="auto"/>
            </w:tcBorders>
            <w:tcMar>
              <w:left w:w="57" w:type="dxa"/>
              <w:right w:w="57" w:type="dxa"/>
            </w:tcMar>
          </w:tcPr>
          <w:p w14:paraId="7E478D96" w14:textId="04CE6C61" w:rsidR="00AA32E4" w:rsidRPr="00322C69" w:rsidRDefault="00AA32E4" w:rsidP="00A72B25">
            <w:pPr>
              <w:tabs>
                <w:tab w:val="left" w:pos="720"/>
              </w:tabs>
              <w:rPr>
                <w:b/>
                <w:bCs/>
                <w:spacing w:val="2"/>
                <w:sz w:val="18"/>
                <w:szCs w:val="18"/>
              </w:rPr>
            </w:pPr>
            <w:r w:rsidRPr="00322C69">
              <w:rPr>
                <w:b/>
                <w:bCs/>
                <w:spacing w:val="2"/>
                <w:sz w:val="18"/>
                <w:szCs w:val="18"/>
              </w:rPr>
              <w:t>% disbursed</w:t>
            </w:r>
          </w:p>
        </w:tc>
        <w:tc>
          <w:tcPr>
            <w:tcW w:w="803" w:type="pct"/>
            <w:tcBorders>
              <w:bottom w:val="dotted" w:sz="4" w:space="0" w:color="auto"/>
            </w:tcBorders>
            <w:tcMar>
              <w:left w:w="57" w:type="dxa"/>
              <w:right w:w="57" w:type="dxa"/>
            </w:tcMar>
          </w:tcPr>
          <w:p w14:paraId="1A0FB75E" w14:textId="11A960D4" w:rsidR="00AA32E4" w:rsidRPr="00322C69" w:rsidRDefault="00EE6BEF" w:rsidP="00232E25">
            <w:pPr>
              <w:tabs>
                <w:tab w:val="left" w:pos="720"/>
              </w:tabs>
              <w:jc w:val="center"/>
              <w:rPr>
                <w:spacing w:val="2"/>
                <w:sz w:val="18"/>
                <w:szCs w:val="18"/>
              </w:rPr>
            </w:pPr>
            <w:r w:rsidRPr="00322C69">
              <w:rPr>
                <w:spacing w:val="2"/>
                <w:sz w:val="18"/>
                <w:szCs w:val="18"/>
              </w:rPr>
              <w:t>87</w:t>
            </w:r>
            <w:r w:rsidR="00AA32E4" w:rsidRPr="00322C69">
              <w:rPr>
                <w:spacing w:val="2"/>
                <w:sz w:val="18"/>
                <w:szCs w:val="18"/>
              </w:rPr>
              <w:t>%</w:t>
            </w:r>
          </w:p>
        </w:tc>
        <w:tc>
          <w:tcPr>
            <w:tcW w:w="802" w:type="pct"/>
            <w:tcBorders>
              <w:bottom w:val="dotted" w:sz="4" w:space="0" w:color="auto"/>
            </w:tcBorders>
            <w:tcMar>
              <w:left w:w="57" w:type="dxa"/>
              <w:right w:w="57" w:type="dxa"/>
            </w:tcMar>
          </w:tcPr>
          <w:p w14:paraId="67FA5EFF" w14:textId="77777777" w:rsidR="00AA32E4" w:rsidRPr="00322C69" w:rsidRDefault="00AA32E4" w:rsidP="00A72B25">
            <w:pPr>
              <w:tabs>
                <w:tab w:val="left" w:pos="720"/>
              </w:tabs>
              <w:jc w:val="center"/>
              <w:rPr>
                <w:spacing w:val="2"/>
                <w:sz w:val="18"/>
                <w:szCs w:val="18"/>
              </w:rPr>
            </w:pPr>
          </w:p>
        </w:tc>
      </w:tr>
      <w:tr w:rsidR="003F7991" w:rsidRPr="00322C69" w14:paraId="6B5C18F3" w14:textId="77777777" w:rsidTr="003F7991">
        <w:trPr>
          <w:jc w:val="center"/>
        </w:trPr>
        <w:tc>
          <w:tcPr>
            <w:tcW w:w="5000" w:type="pct"/>
            <w:gridSpan w:val="6"/>
            <w:tcBorders>
              <w:bottom w:val="dotted" w:sz="4" w:space="0" w:color="auto"/>
            </w:tcBorders>
            <w:tcMar>
              <w:left w:w="57" w:type="dxa"/>
              <w:right w:w="57" w:type="dxa"/>
            </w:tcMar>
          </w:tcPr>
          <w:p w14:paraId="7AC825B9" w14:textId="4BE18266" w:rsidR="003F7991" w:rsidRPr="00322C69" w:rsidRDefault="00B22CEC" w:rsidP="00B22CEC">
            <w:pPr>
              <w:tabs>
                <w:tab w:val="left" w:pos="720"/>
              </w:tabs>
              <w:jc w:val="both"/>
              <w:rPr>
                <w:spacing w:val="2"/>
                <w:sz w:val="18"/>
                <w:szCs w:val="18"/>
              </w:rPr>
            </w:pPr>
            <w:r w:rsidRPr="00322C69">
              <w:rPr>
                <w:b/>
                <w:spacing w:val="2"/>
                <w:sz w:val="18"/>
                <w:szCs w:val="18"/>
              </w:rPr>
              <w:t>Remarks:</w:t>
            </w:r>
            <w:r w:rsidRPr="00322C69">
              <w:rPr>
                <w:spacing w:val="2"/>
                <w:sz w:val="18"/>
                <w:szCs w:val="18"/>
              </w:rPr>
              <w:t xml:space="preserve"> The amounts disbursed and not executed were returned to IFAD and the Sierra Norte Project respectively.</w:t>
            </w:r>
          </w:p>
        </w:tc>
      </w:tr>
      <w:tr w:rsidR="00AA32E4" w:rsidRPr="00322C69" w14:paraId="3BCEFC46" w14:textId="77777777" w:rsidTr="00AA32E4">
        <w:trPr>
          <w:jc w:val="center"/>
        </w:trPr>
        <w:tc>
          <w:tcPr>
            <w:tcW w:w="5000" w:type="pct"/>
            <w:gridSpan w:val="6"/>
            <w:tcBorders>
              <w:top w:val="dotted" w:sz="4" w:space="0" w:color="auto"/>
              <w:left w:val="nil"/>
              <w:right w:val="nil"/>
            </w:tcBorders>
            <w:tcMar>
              <w:left w:w="57" w:type="dxa"/>
              <w:right w:w="57" w:type="dxa"/>
            </w:tcMar>
          </w:tcPr>
          <w:p w14:paraId="7C7BDA18"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Actual Costs and Financing (USD ‘000)</w:t>
            </w:r>
          </w:p>
        </w:tc>
      </w:tr>
    </w:tbl>
    <w:p w14:paraId="20D4FB51" w14:textId="77777777" w:rsidR="003A6785" w:rsidRPr="00322C69" w:rsidRDefault="003A6785">
      <w:pPr>
        <w:jc w:val="center"/>
      </w:pPr>
    </w:p>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95"/>
        <w:gridCol w:w="1277"/>
        <w:gridCol w:w="1416"/>
        <w:gridCol w:w="1371"/>
        <w:gridCol w:w="1130"/>
      </w:tblGrid>
      <w:tr w:rsidR="00EE6BEF" w:rsidRPr="00322C69" w14:paraId="0487FB87" w14:textId="77777777" w:rsidTr="00EE6BEF">
        <w:trPr>
          <w:jc w:val="center"/>
        </w:trPr>
        <w:tc>
          <w:tcPr>
            <w:tcW w:w="1336" w:type="pct"/>
            <w:tcMar>
              <w:left w:w="57" w:type="dxa"/>
              <w:right w:w="57" w:type="dxa"/>
            </w:tcMar>
          </w:tcPr>
          <w:p w14:paraId="0EB0D21D" w14:textId="77777777" w:rsidR="00020B0E" w:rsidRPr="00322C69" w:rsidRDefault="00020B0E" w:rsidP="00A72B25">
            <w:pPr>
              <w:tabs>
                <w:tab w:val="left" w:pos="720"/>
              </w:tabs>
              <w:rPr>
                <w:b/>
                <w:bCs/>
                <w:spacing w:val="2"/>
                <w:sz w:val="18"/>
                <w:szCs w:val="18"/>
              </w:rPr>
            </w:pPr>
            <w:r w:rsidRPr="00322C69">
              <w:rPr>
                <w:b/>
                <w:bCs/>
                <w:spacing w:val="2"/>
                <w:sz w:val="18"/>
                <w:szCs w:val="18"/>
              </w:rPr>
              <w:t>Component</w:t>
            </w:r>
          </w:p>
        </w:tc>
        <w:tc>
          <w:tcPr>
            <w:tcW w:w="901" w:type="pct"/>
            <w:tcMar>
              <w:left w:w="57" w:type="dxa"/>
              <w:right w:w="57" w:type="dxa"/>
            </w:tcMar>
            <w:vAlign w:val="center"/>
          </w:tcPr>
          <w:p w14:paraId="04DD996D"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IFAD-GEF</w:t>
            </w:r>
          </w:p>
          <w:p w14:paraId="6BCAD583" w14:textId="1433F884" w:rsidR="00020B0E" w:rsidRPr="00322C69" w:rsidRDefault="00020B0E" w:rsidP="00A72B25">
            <w:pPr>
              <w:tabs>
                <w:tab w:val="left" w:pos="720"/>
              </w:tabs>
              <w:jc w:val="center"/>
              <w:rPr>
                <w:b/>
                <w:bCs/>
                <w:spacing w:val="2"/>
                <w:sz w:val="18"/>
                <w:szCs w:val="18"/>
              </w:rPr>
            </w:pPr>
          </w:p>
        </w:tc>
        <w:tc>
          <w:tcPr>
            <w:tcW w:w="999" w:type="pct"/>
            <w:tcMar>
              <w:left w:w="57" w:type="dxa"/>
              <w:right w:w="57" w:type="dxa"/>
            </w:tcMar>
          </w:tcPr>
          <w:p w14:paraId="5F6DF587"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Beneficiaries</w:t>
            </w:r>
          </w:p>
        </w:tc>
        <w:tc>
          <w:tcPr>
            <w:tcW w:w="967" w:type="pct"/>
            <w:tcMar>
              <w:left w:w="57" w:type="dxa"/>
              <w:right w:w="57" w:type="dxa"/>
            </w:tcMar>
          </w:tcPr>
          <w:p w14:paraId="18712E76" w14:textId="1B71DD4B" w:rsidR="00020B0E" w:rsidRPr="00322C69" w:rsidRDefault="00020B0E" w:rsidP="00A72B25">
            <w:pPr>
              <w:tabs>
                <w:tab w:val="left" w:pos="720"/>
              </w:tabs>
              <w:jc w:val="center"/>
              <w:rPr>
                <w:b/>
                <w:bCs/>
                <w:spacing w:val="2"/>
                <w:sz w:val="18"/>
                <w:szCs w:val="18"/>
              </w:rPr>
            </w:pPr>
            <w:r w:rsidRPr="00322C69">
              <w:rPr>
                <w:b/>
                <w:bCs/>
                <w:spacing w:val="2"/>
                <w:sz w:val="18"/>
                <w:szCs w:val="18"/>
              </w:rPr>
              <w:t>GOVT</w:t>
            </w:r>
            <w:r w:rsidR="003A6785" w:rsidRPr="00322C69">
              <w:rPr>
                <w:b/>
                <w:bCs/>
                <w:spacing w:val="2"/>
                <w:sz w:val="18"/>
                <w:szCs w:val="18"/>
              </w:rPr>
              <w:t xml:space="preserve"> (Sierra Norte Project)</w:t>
            </w:r>
          </w:p>
        </w:tc>
        <w:tc>
          <w:tcPr>
            <w:tcW w:w="797" w:type="pct"/>
            <w:tcMar>
              <w:left w:w="57" w:type="dxa"/>
              <w:right w:w="57" w:type="dxa"/>
            </w:tcMar>
          </w:tcPr>
          <w:p w14:paraId="4910265B"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Total</w:t>
            </w:r>
          </w:p>
        </w:tc>
      </w:tr>
      <w:tr w:rsidR="00EE6BEF" w:rsidRPr="00322C69" w14:paraId="2AE758E5" w14:textId="77777777" w:rsidTr="00EE6BEF">
        <w:trPr>
          <w:jc w:val="center"/>
        </w:trPr>
        <w:tc>
          <w:tcPr>
            <w:tcW w:w="1336" w:type="pct"/>
            <w:tcMar>
              <w:left w:w="57" w:type="dxa"/>
              <w:right w:w="57" w:type="dxa"/>
            </w:tcMar>
          </w:tcPr>
          <w:p w14:paraId="6FC90B3C" w14:textId="60EE7456" w:rsidR="003A6785" w:rsidRPr="00322C69" w:rsidRDefault="003A6785" w:rsidP="004F0F20">
            <w:pPr>
              <w:tabs>
                <w:tab w:val="left" w:pos="720"/>
              </w:tabs>
              <w:rPr>
                <w:rFonts w:ascii="Arial Narrow" w:hAnsi="Arial Narrow"/>
                <w:spacing w:val="2"/>
                <w:sz w:val="16"/>
                <w:szCs w:val="16"/>
              </w:rPr>
            </w:pPr>
            <w:r w:rsidRPr="00322C69">
              <w:rPr>
                <w:rFonts w:ascii="Arial Narrow" w:hAnsi="Arial Narrow"/>
                <w:spacing w:val="2"/>
                <w:sz w:val="16"/>
                <w:szCs w:val="16"/>
              </w:rPr>
              <w:t>1.</w:t>
            </w:r>
            <w:r w:rsidRPr="00322C69">
              <w:rPr>
                <w:rFonts w:ascii="Arial Narrow" w:hAnsi="Arial Narrow"/>
                <w:sz w:val="16"/>
                <w:szCs w:val="16"/>
              </w:rPr>
              <w:t xml:space="preserve"> </w:t>
            </w:r>
            <w:r w:rsidRPr="00322C69">
              <w:rPr>
                <w:rFonts w:ascii="Arial Narrow" w:hAnsi="Arial Narrow"/>
                <w:spacing w:val="2"/>
                <w:sz w:val="16"/>
                <w:szCs w:val="16"/>
              </w:rPr>
              <w:t>Support for the Regional System of Protected Areas</w:t>
            </w:r>
          </w:p>
        </w:tc>
        <w:tc>
          <w:tcPr>
            <w:tcW w:w="901" w:type="pct"/>
            <w:tcMar>
              <w:left w:w="57" w:type="dxa"/>
              <w:right w:w="57" w:type="dxa"/>
            </w:tcMar>
          </w:tcPr>
          <w:p w14:paraId="19A5FE21" w14:textId="52DA4AFC" w:rsidR="003A6785" w:rsidRPr="00322C69" w:rsidRDefault="003A6785" w:rsidP="00A72B25">
            <w:pPr>
              <w:tabs>
                <w:tab w:val="left" w:pos="720"/>
              </w:tabs>
              <w:jc w:val="center"/>
              <w:rPr>
                <w:spacing w:val="2"/>
                <w:sz w:val="18"/>
                <w:szCs w:val="18"/>
              </w:rPr>
            </w:pPr>
            <w:r w:rsidRPr="00322C69">
              <w:rPr>
                <w:spacing w:val="2"/>
                <w:sz w:val="18"/>
                <w:szCs w:val="18"/>
              </w:rPr>
              <w:t>210,495</w:t>
            </w:r>
          </w:p>
        </w:tc>
        <w:tc>
          <w:tcPr>
            <w:tcW w:w="999" w:type="pct"/>
            <w:tcMar>
              <w:left w:w="57" w:type="dxa"/>
              <w:right w:w="57" w:type="dxa"/>
            </w:tcMar>
          </w:tcPr>
          <w:p w14:paraId="10130578" w14:textId="0B56678E"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44C57907" w14:textId="610EA660" w:rsidR="003A6785" w:rsidRPr="00322C69" w:rsidRDefault="003A6785" w:rsidP="00A72B25">
            <w:pPr>
              <w:tabs>
                <w:tab w:val="left" w:pos="720"/>
              </w:tabs>
              <w:jc w:val="center"/>
              <w:rPr>
                <w:spacing w:val="2"/>
                <w:sz w:val="18"/>
                <w:szCs w:val="18"/>
              </w:rPr>
            </w:pPr>
            <w:r w:rsidRPr="00322C69">
              <w:rPr>
                <w:spacing w:val="2"/>
                <w:sz w:val="18"/>
                <w:szCs w:val="18"/>
              </w:rPr>
              <w:t>78,224</w:t>
            </w:r>
          </w:p>
        </w:tc>
        <w:tc>
          <w:tcPr>
            <w:tcW w:w="797" w:type="pct"/>
            <w:tcMar>
              <w:left w:w="57" w:type="dxa"/>
              <w:right w:w="57" w:type="dxa"/>
            </w:tcMar>
            <w:vAlign w:val="center"/>
          </w:tcPr>
          <w:p w14:paraId="66C0D05E" w14:textId="35F6FB0E" w:rsidR="003A6785" w:rsidRPr="00322C69" w:rsidRDefault="003A6785" w:rsidP="00243D11">
            <w:pPr>
              <w:tabs>
                <w:tab w:val="left" w:pos="720"/>
              </w:tabs>
              <w:jc w:val="center"/>
              <w:rPr>
                <w:spacing w:val="2"/>
                <w:sz w:val="18"/>
                <w:szCs w:val="18"/>
              </w:rPr>
            </w:pPr>
            <w:r w:rsidRPr="00322C69">
              <w:rPr>
                <w:spacing w:val="2"/>
                <w:sz w:val="18"/>
                <w:szCs w:val="18"/>
              </w:rPr>
              <w:t>18%</w:t>
            </w:r>
          </w:p>
        </w:tc>
      </w:tr>
      <w:tr w:rsidR="00EE6BEF" w:rsidRPr="00322C69" w14:paraId="5FAF3034" w14:textId="77777777" w:rsidTr="00EE6BEF">
        <w:trPr>
          <w:jc w:val="center"/>
        </w:trPr>
        <w:tc>
          <w:tcPr>
            <w:tcW w:w="1336" w:type="pct"/>
            <w:tcMar>
              <w:left w:w="57" w:type="dxa"/>
              <w:right w:w="57" w:type="dxa"/>
            </w:tcMar>
          </w:tcPr>
          <w:p w14:paraId="084A06B6" w14:textId="20AF8C28" w:rsidR="003A6785" w:rsidRPr="00322C69" w:rsidRDefault="003A6785" w:rsidP="004F0F20">
            <w:pPr>
              <w:tabs>
                <w:tab w:val="left" w:pos="720"/>
              </w:tabs>
              <w:rPr>
                <w:rFonts w:ascii="Arial Narrow" w:hAnsi="Arial Narrow"/>
                <w:color w:val="000000"/>
                <w:sz w:val="16"/>
                <w:szCs w:val="16"/>
              </w:rPr>
            </w:pPr>
            <w:r w:rsidRPr="00322C69">
              <w:rPr>
                <w:rFonts w:ascii="Arial Narrow" w:hAnsi="Arial Narrow"/>
                <w:spacing w:val="2"/>
                <w:sz w:val="16"/>
                <w:szCs w:val="16"/>
              </w:rPr>
              <w:t xml:space="preserve">2. </w:t>
            </w:r>
            <w:r w:rsidRPr="00322C69">
              <w:rPr>
                <w:rFonts w:ascii="Arial Narrow" w:hAnsi="Arial Narrow"/>
                <w:color w:val="000000"/>
                <w:sz w:val="16"/>
                <w:szCs w:val="16"/>
              </w:rPr>
              <w:t>Sustainable Forest Management in Buffer Zones</w:t>
            </w:r>
          </w:p>
        </w:tc>
        <w:tc>
          <w:tcPr>
            <w:tcW w:w="901" w:type="pct"/>
            <w:tcMar>
              <w:left w:w="57" w:type="dxa"/>
              <w:right w:w="57" w:type="dxa"/>
            </w:tcMar>
          </w:tcPr>
          <w:p w14:paraId="0AE69B7D" w14:textId="75FBF0B5" w:rsidR="003A6785" w:rsidRPr="00322C69" w:rsidRDefault="003A6785" w:rsidP="00A72B25">
            <w:pPr>
              <w:tabs>
                <w:tab w:val="left" w:pos="720"/>
              </w:tabs>
              <w:jc w:val="center"/>
              <w:rPr>
                <w:spacing w:val="2"/>
                <w:sz w:val="18"/>
                <w:szCs w:val="18"/>
              </w:rPr>
            </w:pPr>
            <w:r w:rsidRPr="00322C69">
              <w:rPr>
                <w:spacing w:val="2"/>
                <w:sz w:val="18"/>
                <w:szCs w:val="18"/>
              </w:rPr>
              <w:t>1,097,477</w:t>
            </w:r>
          </w:p>
        </w:tc>
        <w:tc>
          <w:tcPr>
            <w:tcW w:w="999" w:type="pct"/>
            <w:tcMar>
              <w:left w:w="57" w:type="dxa"/>
              <w:right w:w="57" w:type="dxa"/>
            </w:tcMar>
          </w:tcPr>
          <w:p w14:paraId="4BE7BE1C" w14:textId="0CCF7427"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14751EC0" w14:textId="0A118A1E" w:rsidR="003A6785" w:rsidRPr="00322C69" w:rsidRDefault="003A6785" w:rsidP="00A72B25">
            <w:pPr>
              <w:tabs>
                <w:tab w:val="left" w:pos="720"/>
              </w:tabs>
              <w:jc w:val="center"/>
              <w:rPr>
                <w:spacing w:val="2"/>
                <w:sz w:val="18"/>
                <w:szCs w:val="18"/>
              </w:rPr>
            </w:pPr>
            <w:r w:rsidRPr="00322C69">
              <w:rPr>
                <w:spacing w:val="2"/>
                <w:sz w:val="18"/>
                <w:szCs w:val="18"/>
              </w:rPr>
              <w:t>-</w:t>
            </w:r>
          </w:p>
        </w:tc>
        <w:tc>
          <w:tcPr>
            <w:tcW w:w="797" w:type="pct"/>
            <w:tcMar>
              <w:left w:w="57" w:type="dxa"/>
              <w:right w:w="57" w:type="dxa"/>
            </w:tcMar>
            <w:vAlign w:val="center"/>
          </w:tcPr>
          <w:p w14:paraId="6C2978C6" w14:textId="5F0A0FCA" w:rsidR="003A6785" w:rsidRPr="00322C69" w:rsidRDefault="003A6785" w:rsidP="00243D11">
            <w:pPr>
              <w:tabs>
                <w:tab w:val="left" w:pos="720"/>
              </w:tabs>
              <w:jc w:val="center"/>
              <w:rPr>
                <w:spacing w:val="2"/>
                <w:sz w:val="18"/>
                <w:szCs w:val="18"/>
              </w:rPr>
            </w:pPr>
            <w:r w:rsidRPr="00322C69">
              <w:rPr>
                <w:spacing w:val="2"/>
                <w:sz w:val="18"/>
                <w:szCs w:val="18"/>
              </w:rPr>
              <w:t>70%</w:t>
            </w:r>
          </w:p>
        </w:tc>
      </w:tr>
      <w:tr w:rsidR="00EE6BEF" w:rsidRPr="00322C69" w14:paraId="4F31DC84" w14:textId="77777777" w:rsidTr="00EE6BEF">
        <w:trPr>
          <w:jc w:val="center"/>
        </w:trPr>
        <w:tc>
          <w:tcPr>
            <w:tcW w:w="1336" w:type="pct"/>
            <w:tcMar>
              <w:left w:w="57" w:type="dxa"/>
              <w:right w:w="57" w:type="dxa"/>
            </w:tcMar>
          </w:tcPr>
          <w:p w14:paraId="5ED91CBF" w14:textId="3FC3372D" w:rsidR="003A6785" w:rsidRPr="00322C69" w:rsidRDefault="003A6785" w:rsidP="00EE6BEF">
            <w:pPr>
              <w:tabs>
                <w:tab w:val="left" w:pos="720"/>
              </w:tabs>
              <w:rPr>
                <w:rFonts w:ascii="Arial Narrow" w:hAnsi="Arial Narrow"/>
                <w:spacing w:val="2"/>
                <w:sz w:val="16"/>
                <w:szCs w:val="16"/>
              </w:rPr>
            </w:pPr>
            <w:r w:rsidRPr="00322C69">
              <w:rPr>
                <w:rFonts w:ascii="Arial Narrow" w:hAnsi="Arial Narrow"/>
                <w:spacing w:val="2"/>
                <w:sz w:val="16"/>
                <w:szCs w:val="16"/>
              </w:rPr>
              <w:t xml:space="preserve">3. </w:t>
            </w:r>
            <w:r w:rsidRPr="00322C69">
              <w:rPr>
                <w:rFonts w:ascii="Arial Narrow" w:hAnsi="Arial Narrow"/>
                <w:color w:val="000000"/>
                <w:sz w:val="16"/>
                <w:szCs w:val="16"/>
              </w:rPr>
              <w:t xml:space="preserve">Management, Monitoring </w:t>
            </w:r>
            <w:r w:rsidR="00EE6BEF" w:rsidRPr="00322C69">
              <w:rPr>
                <w:rFonts w:ascii="Arial Narrow" w:hAnsi="Arial Narrow"/>
                <w:color w:val="000000"/>
                <w:sz w:val="16"/>
                <w:szCs w:val="16"/>
              </w:rPr>
              <w:t>&amp;</w:t>
            </w:r>
            <w:r w:rsidRPr="00322C69">
              <w:rPr>
                <w:rFonts w:ascii="Arial Narrow" w:hAnsi="Arial Narrow"/>
                <w:color w:val="000000"/>
                <w:sz w:val="16"/>
                <w:szCs w:val="16"/>
              </w:rPr>
              <w:t xml:space="preserve"> Evaluation</w:t>
            </w:r>
          </w:p>
        </w:tc>
        <w:tc>
          <w:tcPr>
            <w:tcW w:w="901" w:type="pct"/>
            <w:tcMar>
              <w:left w:w="57" w:type="dxa"/>
              <w:right w:w="57" w:type="dxa"/>
            </w:tcMar>
          </w:tcPr>
          <w:p w14:paraId="48872500" w14:textId="6BA08535" w:rsidR="003A6785" w:rsidRPr="00322C69" w:rsidRDefault="003A6785" w:rsidP="00A72B25">
            <w:pPr>
              <w:tabs>
                <w:tab w:val="left" w:pos="720"/>
              </w:tabs>
              <w:jc w:val="center"/>
              <w:rPr>
                <w:spacing w:val="2"/>
                <w:sz w:val="18"/>
                <w:szCs w:val="18"/>
              </w:rPr>
            </w:pPr>
            <w:r w:rsidRPr="00322C69">
              <w:rPr>
                <w:spacing w:val="2"/>
                <w:sz w:val="18"/>
                <w:szCs w:val="18"/>
              </w:rPr>
              <w:t>181,165</w:t>
            </w:r>
          </w:p>
        </w:tc>
        <w:tc>
          <w:tcPr>
            <w:tcW w:w="999" w:type="pct"/>
            <w:tcMar>
              <w:left w:w="57" w:type="dxa"/>
              <w:right w:w="57" w:type="dxa"/>
            </w:tcMar>
          </w:tcPr>
          <w:p w14:paraId="03A340F4" w14:textId="0DA7AD2D"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28FF7CDA" w14:textId="5DEC612F" w:rsidR="003A6785" w:rsidRPr="00322C69" w:rsidRDefault="003A6785" w:rsidP="00A72B25">
            <w:pPr>
              <w:tabs>
                <w:tab w:val="left" w:pos="720"/>
              </w:tabs>
              <w:jc w:val="center"/>
              <w:rPr>
                <w:spacing w:val="2"/>
                <w:sz w:val="18"/>
                <w:szCs w:val="18"/>
              </w:rPr>
            </w:pPr>
            <w:r w:rsidRPr="00322C69">
              <w:rPr>
                <w:spacing w:val="2"/>
                <w:sz w:val="18"/>
                <w:szCs w:val="18"/>
              </w:rPr>
              <w:t>3,092</w:t>
            </w:r>
          </w:p>
        </w:tc>
        <w:tc>
          <w:tcPr>
            <w:tcW w:w="797" w:type="pct"/>
            <w:tcMar>
              <w:left w:w="57" w:type="dxa"/>
              <w:right w:w="57" w:type="dxa"/>
            </w:tcMar>
            <w:vAlign w:val="center"/>
          </w:tcPr>
          <w:p w14:paraId="6C65711D" w14:textId="200CB212" w:rsidR="003A6785" w:rsidRPr="00322C69" w:rsidRDefault="003A6785" w:rsidP="00243D11">
            <w:pPr>
              <w:tabs>
                <w:tab w:val="left" w:pos="720"/>
              </w:tabs>
              <w:jc w:val="center"/>
              <w:rPr>
                <w:spacing w:val="2"/>
                <w:sz w:val="18"/>
                <w:szCs w:val="18"/>
              </w:rPr>
            </w:pPr>
            <w:r w:rsidRPr="00322C69">
              <w:rPr>
                <w:spacing w:val="2"/>
                <w:sz w:val="18"/>
                <w:szCs w:val="18"/>
              </w:rPr>
              <w:t>12%</w:t>
            </w:r>
          </w:p>
        </w:tc>
      </w:tr>
      <w:tr w:rsidR="00EE6BEF" w:rsidRPr="00322C69" w14:paraId="7A7BD9C0" w14:textId="77777777" w:rsidTr="00EE6BEF">
        <w:trPr>
          <w:jc w:val="center"/>
        </w:trPr>
        <w:tc>
          <w:tcPr>
            <w:tcW w:w="1336" w:type="pct"/>
            <w:tcMar>
              <w:left w:w="57" w:type="dxa"/>
              <w:right w:w="57" w:type="dxa"/>
            </w:tcMar>
          </w:tcPr>
          <w:p w14:paraId="3976AE6A" w14:textId="7C5D9927" w:rsidR="003A6785" w:rsidRPr="00322C69" w:rsidRDefault="003A6785" w:rsidP="00C95682">
            <w:pPr>
              <w:tabs>
                <w:tab w:val="left" w:pos="720"/>
              </w:tabs>
              <w:jc w:val="right"/>
              <w:rPr>
                <w:rFonts w:ascii="Arial Narrow" w:hAnsi="Arial Narrow"/>
                <w:spacing w:val="2"/>
                <w:sz w:val="16"/>
                <w:szCs w:val="16"/>
              </w:rPr>
            </w:pPr>
            <w:r w:rsidRPr="00322C69">
              <w:rPr>
                <w:rFonts w:ascii="Arial Narrow" w:hAnsi="Arial Narrow"/>
                <w:spacing w:val="2"/>
                <w:sz w:val="16"/>
                <w:szCs w:val="16"/>
              </w:rPr>
              <w:t>Total</w:t>
            </w:r>
          </w:p>
        </w:tc>
        <w:tc>
          <w:tcPr>
            <w:tcW w:w="901" w:type="pct"/>
            <w:tcMar>
              <w:left w:w="57" w:type="dxa"/>
              <w:right w:w="57" w:type="dxa"/>
            </w:tcMar>
          </w:tcPr>
          <w:p w14:paraId="440C150D" w14:textId="6F9E6B44" w:rsidR="003A6785" w:rsidRPr="00322C69" w:rsidRDefault="003A6785" w:rsidP="00A72B25">
            <w:pPr>
              <w:tabs>
                <w:tab w:val="left" w:pos="720"/>
              </w:tabs>
              <w:jc w:val="center"/>
              <w:rPr>
                <w:spacing w:val="2"/>
                <w:sz w:val="18"/>
                <w:szCs w:val="18"/>
              </w:rPr>
            </w:pPr>
            <w:r w:rsidRPr="00322C69">
              <w:rPr>
                <w:spacing w:val="2"/>
                <w:sz w:val="18"/>
                <w:szCs w:val="18"/>
              </w:rPr>
              <w:t>1,489,137</w:t>
            </w:r>
          </w:p>
        </w:tc>
        <w:tc>
          <w:tcPr>
            <w:tcW w:w="999" w:type="pct"/>
            <w:tcMar>
              <w:left w:w="57" w:type="dxa"/>
              <w:right w:w="57" w:type="dxa"/>
            </w:tcMar>
          </w:tcPr>
          <w:p w14:paraId="1E907163" w14:textId="224A543B"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265A9864" w14:textId="5059426E" w:rsidR="003A6785" w:rsidRPr="00322C69" w:rsidRDefault="003A6785" w:rsidP="00A72B25">
            <w:pPr>
              <w:tabs>
                <w:tab w:val="left" w:pos="720"/>
              </w:tabs>
              <w:jc w:val="center"/>
              <w:rPr>
                <w:spacing w:val="2"/>
                <w:sz w:val="18"/>
                <w:szCs w:val="18"/>
              </w:rPr>
            </w:pPr>
            <w:r w:rsidRPr="00322C69">
              <w:rPr>
                <w:spacing w:val="2"/>
                <w:sz w:val="18"/>
                <w:szCs w:val="18"/>
              </w:rPr>
              <w:t>81,316</w:t>
            </w:r>
          </w:p>
        </w:tc>
        <w:tc>
          <w:tcPr>
            <w:tcW w:w="797" w:type="pct"/>
            <w:tcMar>
              <w:left w:w="57" w:type="dxa"/>
              <w:right w:w="57" w:type="dxa"/>
            </w:tcMar>
            <w:vAlign w:val="center"/>
          </w:tcPr>
          <w:p w14:paraId="7C94FB5B" w14:textId="405E6B3E" w:rsidR="003A6785" w:rsidRPr="00322C69" w:rsidRDefault="00B22CEC" w:rsidP="00243D11">
            <w:pPr>
              <w:tabs>
                <w:tab w:val="left" w:pos="720"/>
              </w:tabs>
              <w:jc w:val="center"/>
              <w:rPr>
                <w:spacing w:val="2"/>
                <w:sz w:val="18"/>
                <w:szCs w:val="18"/>
              </w:rPr>
            </w:pPr>
            <w:r w:rsidRPr="00322C69">
              <w:rPr>
                <w:spacing w:val="2"/>
                <w:sz w:val="18"/>
                <w:szCs w:val="18"/>
              </w:rPr>
              <w:t>100%</w:t>
            </w:r>
          </w:p>
        </w:tc>
      </w:tr>
    </w:tbl>
    <w:p w14:paraId="35557692" w14:textId="6F006908" w:rsidR="00BC0A94" w:rsidRPr="00322C69" w:rsidRDefault="00BC0A94">
      <w:pPr>
        <w:jc w:val="center"/>
        <w:rPr>
          <w:b/>
          <w:sz w:val="18"/>
          <w:szCs w:val="18"/>
        </w:rPr>
      </w:pPr>
      <w:r w:rsidRPr="00322C69">
        <w:rPr>
          <w:b/>
          <w:sz w:val="18"/>
          <w:szCs w:val="18"/>
        </w:rPr>
        <w:t>Number of beneficiaries</w:t>
      </w:r>
    </w:p>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166"/>
        <w:gridCol w:w="1053"/>
        <w:gridCol w:w="1319"/>
        <w:gridCol w:w="1276"/>
        <w:gridCol w:w="1138"/>
        <w:gridCol w:w="1137"/>
      </w:tblGrid>
      <w:tr w:rsidR="00AA32E4" w:rsidRPr="00322C69" w14:paraId="73EE4730" w14:textId="77777777" w:rsidTr="00BC0A94">
        <w:trPr>
          <w:jc w:val="center"/>
        </w:trPr>
        <w:tc>
          <w:tcPr>
            <w:tcW w:w="822" w:type="pct"/>
            <w:tcMar>
              <w:left w:w="57" w:type="dxa"/>
              <w:right w:w="57" w:type="dxa"/>
            </w:tcMar>
          </w:tcPr>
          <w:p w14:paraId="686A09B1" w14:textId="77777777" w:rsidR="00AA32E4" w:rsidRPr="00322C69" w:rsidRDefault="00AA32E4" w:rsidP="00A72B25">
            <w:pPr>
              <w:tabs>
                <w:tab w:val="left" w:pos="720"/>
              </w:tabs>
              <w:rPr>
                <w:b/>
                <w:bCs/>
                <w:spacing w:val="2"/>
                <w:sz w:val="18"/>
                <w:szCs w:val="18"/>
              </w:rPr>
            </w:pPr>
            <w:r w:rsidRPr="00322C69">
              <w:rPr>
                <w:b/>
                <w:bCs/>
                <w:spacing w:val="2"/>
                <w:sz w:val="18"/>
                <w:szCs w:val="18"/>
              </w:rPr>
              <w:t>Total</w:t>
            </w:r>
          </w:p>
        </w:tc>
        <w:tc>
          <w:tcPr>
            <w:tcW w:w="743" w:type="pct"/>
            <w:tcMar>
              <w:left w:w="57" w:type="dxa"/>
              <w:right w:w="57" w:type="dxa"/>
            </w:tcMar>
          </w:tcPr>
          <w:p w14:paraId="4702B3E7" w14:textId="77777777" w:rsidR="00AA32E4" w:rsidRPr="00322C69" w:rsidRDefault="00AA32E4" w:rsidP="00A72B25">
            <w:pPr>
              <w:tabs>
                <w:tab w:val="left" w:pos="720"/>
              </w:tabs>
              <w:rPr>
                <w:b/>
                <w:bCs/>
                <w:spacing w:val="2"/>
                <w:sz w:val="18"/>
                <w:szCs w:val="18"/>
              </w:rPr>
            </w:pPr>
            <w:r w:rsidRPr="00322C69">
              <w:rPr>
                <w:b/>
                <w:bCs/>
                <w:spacing w:val="2"/>
                <w:sz w:val="18"/>
                <w:szCs w:val="18"/>
              </w:rPr>
              <w:t>Direct</w:t>
            </w:r>
            <w:r w:rsidRPr="00322C69" w:rsidDel="00953C81">
              <w:rPr>
                <w:b/>
                <w:bCs/>
                <w:spacing w:val="2"/>
                <w:sz w:val="18"/>
                <w:szCs w:val="18"/>
              </w:rPr>
              <w:t xml:space="preserve"> </w:t>
            </w:r>
          </w:p>
        </w:tc>
        <w:tc>
          <w:tcPr>
            <w:tcW w:w="930" w:type="pct"/>
            <w:tcMar>
              <w:left w:w="57" w:type="dxa"/>
              <w:right w:w="57" w:type="dxa"/>
            </w:tcMar>
          </w:tcPr>
          <w:p w14:paraId="4DBC6E46" w14:textId="77777777" w:rsidR="00AA32E4" w:rsidRPr="00322C69" w:rsidRDefault="00AA32E4" w:rsidP="00A72B25">
            <w:pPr>
              <w:tabs>
                <w:tab w:val="left" w:pos="720"/>
              </w:tabs>
              <w:rPr>
                <w:b/>
                <w:bCs/>
                <w:spacing w:val="2"/>
                <w:sz w:val="18"/>
                <w:szCs w:val="18"/>
              </w:rPr>
            </w:pPr>
            <w:r w:rsidRPr="00322C69">
              <w:rPr>
                <w:b/>
                <w:bCs/>
                <w:spacing w:val="2"/>
                <w:sz w:val="18"/>
                <w:szCs w:val="18"/>
              </w:rPr>
              <w:t>Indirect</w:t>
            </w:r>
            <w:r w:rsidRPr="00322C69" w:rsidDel="00953C81">
              <w:rPr>
                <w:b/>
                <w:bCs/>
                <w:spacing w:val="2"/>
                <w:sz w:val="18"/>
                <w:szCs w:val="18"/>
              </w:rPr>
              <w:t xml:space="preserve"> </w:t>
            </w:r>
          </w:p>
        </w:tc>
        <w:tc>
          <w:tcPr>
            <w:tcW w:w="900" w:type="pct"/>
            <w:tcMar>
              <w:left w:w="57" w:type="dxa"/>
              <w:right w:w="57" w:type="dxa"/>
            </w:tcMar>
          </w:tcPr>
          <w:p w14:paraId="50DF4699" w14:textId="77777777" w:rsidR="00AA32E4" w:rsidRPr="00322C69" w:rsidRDefault="00AA32E4" w:rsidP="00A72B25">
            <w:pPr>
              <w:tabs>
                <w:tab w:val="left" w:pos="720"/>
              </w:tabs>
              <w:rPr>
                <w:b/>
                <w:bCs/>
                <w:spacing w:val="2"/>
                <w:sz w:val="18"/>
                <w:szCs w:val="18"/>
              </w:rPr>
            </w:pPr>
            <w:r w:rsidRPr="00322C69">
              <w:rPr>
                <w:b/>
                <w:bCs/>
                <w:spacing w:val="2"/>
                <w:sz w:val="18"/>
                <w:szCs w:val="18"/>
              </w:rPr>
              <w:t>Women</w:t>
            </w:r>
          </w:p>
        </w:tc>
        <w:tc>
          <w:tcPr>
            <w:tcW w:w="803" w:type="pct"/>
            <w:tcMar>
              <w:left w:w="57" w:type="dxa"/>
              <w:right w:w="57" w:type="dxa"/>
            </w:tcMar>
          </w:tcPr>
          <w:p w14:paraId="20A44D40" w14:textId="77777777" w:rsidR="00AA32E4" w:rsidRPr="00322C69" w:rsidRDefault="00AA32E4" w:rsidP="00A72B25">
            <w:pPr>
              <w:tabs>
                <w:tab w:val="left" w:pos="720"/>
              </w:tabs>
              <w:rPr>
                <w:b/>
                <w:bCs/>
                <w:spacing w:val="2"/>
                <w:sz w:val="18"/>
                <w:szCs w:val="18"/>
              </w:rPr>
            </w:pPr>
            <w:r w:rsidRPr="00322C69">
              <w:rPr>
                <w:b/>
                <w:bCs/>
                <w:spacing w:val="2"/>
                <w:sz w:val="18"/>
                <w:szCs w:val="18"/>
              </w:rPr>
              <w:t>Men</w:t>
            </w:r>
          </w:p>
        </w:tc>
        <w:tc>
          <w:tcPr>
            <w:tcW w:w="802" w:type="pct"/>
            <w:tcMar>
              <w:left w:w="57" w:type="dxa"/>
              <w:right w:w="57" w:type="dxa"/>
            </w:tcMar>
          </w:tcPr>
          <w:p w14:paraId="5A3458C8" w14:textId="77777777" w:rsidR="00AA32E4" w:rsidRPr="00322C69" w:rsidRDefault="00AA32E4" w:rsidP="00A72B25">
            <w:pPr>
              <w:tabs>
                <w:tab w:val="left" w:pos="720"/>
              </w:tabs>
              <w:rPr>
                <w:b/>
                <w:bCs/>
                <w:spacing w:val="2"/>
                <w:sz w:val="18"/>
                <w:szCs w:val="18"/>
              </w:rPr>
            </w:pPr>
            <w:r w:rsidRPr="00322C69">
              <w:rPr>
                <w:b/>
                <w:bCs/>
                <w:spacing w:val="2"/>
                <w:sz w:val="18"/>
                <w:szCs w:val="18"/>
              </w:rPr>
              <w:t>Youth</w:t>
            </w:r>
          </w:p>
        </w:tc>
      </w:tr>
      <w:tr w:rsidR="00AA32E4" w:rsidRPr="00322C69" w14:paraId="2A9022F4" w14:textId="77777777" w:rsidTr="00BC0A94">
        <w:trPr>
          <w:jc w:val="center"/>
        </w:trPr>
        <w:tc>
          <w:tcPr>
            <w:tcW w:w="822" w:type="pct"/>
            <w:tcMar>
              <w:left w:w="57" w:type="dxa"/>
              <w:right w:w="57" w:type="dxa"/>
            </w:tcMar>
          </w:tcPr>
          <w:p w14:paraId="172DE737" w14:textId="6ECE9E3A" w:rsidR="00AA32E4" w:rsidRPr="00322C69" w:rsidRDefault="003B2E28" w:rsidP="00A72B25">
            <w:pPr>
              <w:tabs>
                <w:tab w:val="left" w:pos="720"/>
              </w:tabs>
              <w:rPr>
                <w:spacing w:val="2"/>
                <w:sz w:val="18"/>
                <w:szCs w:val="18"/>
              </w:rPr>
            </w:pPr>
            <w:r w:rsidRPr="00322C69">
              <w:rPr>
                <w:spacing w:val="2"/>
                <w:sz w:val="18"/>
                <w:szCs w:val="18"/>
              </w:rPr>
              <w:t>312,748</w:t>
            </w:r>
          </w:p>
        </w:tc>
        <w:tc>
          <w:tcPr>
            <w:tcW w:w="743" w:type="pct"/>
            <w:tcMar>
              <w:left w:w="57" w:type="dxa"/>
              <w:right w:w="57" w:type="dxa"/>
            </w:tcMar>
          </w:tcPr>
          <w:p w14:paraId="570BD650" w14:textId="04C4C3DA" w:rsidR="00AA32E4" w:rsidRPr="00322C69" w:rsidRDefault="00AA32E4" w:rsidP="00A72B25">
            <w:pPr>
              <w:tabs>
                <w:tab w:val="left" w:pos="720"/>
              </w:tabs>
              <w:rPr>
                <w:spacing w:val="2"/>
                <w:sz w:val="18"/>
                <w:szCs w:val="18"/>
              </w:rPr>
            </w:pPr>
            <w:r w:rsidRPr="00322C69">
              <w:rPr>
                <w:spacing w:val="2"/>
                <w:sz w:val="18"/>
                <w:szCs w:val="18"/>
              </w:rPr>
              <w:t>nda</w:t>
            </w:r>
          </w:p>
        </w:tc>
        <w:tc>
          <w:tcPr>
            <w:tcW w:w="930" w:type="pct"/>
            <w:tcMar>
              <w:left w:w="57" w:type="dxa"/>
              <w:right w:w="57" w:type="dxa"/>
            </w:tcMar>
          </w:tcPr>
          <w:p w14:paraId="7C2990C7" w14:textId="0B9A439C" w:rsidR="00AA32E4" w:rsidRPr="00322C69" w:rsidRDefault="00AA32E4" w:rsidP="00A72B25">
            <w:pPr>
              <w:tabs>
                <w:tab w:val="left" w:pos="720"/>
              </w:tabs>
              <w:rPr>
                <w:spacing w:val="2"/>
                <w:sz w:val="18"/>
                <w:szCs w:val="18"/>
              </w:rPr>
            </w:pPr>
            <w:r w:rsidRPr="00322C69">
              <w:rPr>
                <w:spacing w:val="2"/>
                <w:sz w:val="18"/>
                <w:szCs w:val="18"/>
              </w:rPr>
              <w:t>nda</w:t>
            </w:r>
          </w:p>
        </w:tc>
        <w:tc>
          <w:tcPr>
            <w:tcW w:w="900" w:type="pct"/>
            <w:tcMar>
              <w:left w:w="57" w:type="dxa"/>
              <w:right w:w="57" w:type="dxa"/>
            </w:tcMar>
          </w:tcPr>
          <w:p w14:paraId="61A41AB3" w14:textId="0CC6AB55" w:rsidR="00AA32E4" w:rsidRPr="00322C69" w:rsidRDefault="00AA32E4" w:rsidP="00A72B25">
            <w:pPr>
              <w:tabs>
                <w:tab w:val="left" w:pos="720"/>
              </w:tabs>
              <w:rPr>
                <w:spacing w:val="2"/>
                <w:sz w:val="18"/>
                <w:szCs w:val="18"/>
              </w:rPr>
            </w:pPr>
            <w:r w:rsidRPr="00322C69">
              <w:rPr>
                <w:spacing w:val="2"/>
                <w:sz w:val="18"/>
                <w:szCs w:val="18"/>
              </w:rPr>
              <w:t>nda</w:t>
            </w:r>
          </w:p>
        </w:tc>
        <w:tc>
          <w:tcPr>
            <w:tcW w:w="803" w:type="pct"/>
            <w:tcMar>
              <w:left w:w="57" w:type="dxa"/>
              <w:right w:w="57" w:type="dxa"/>
            </w:tcMar>
          </w:tcPr>
          <w:p w14:paraId="6FA14155" w14:textId="3CA79892" w:rsidR="00AA32E4" w:rsidRPr="00322C69" w:rsidRDefault="00AA32E4" w:rsidP="00A72B25">
            <w:pPr>
              <w:tabs>
                <w:tab w:val="left" w:pos="720"/>
              </w:tabs>
              <w:rPr>
                <w:spacing w:val="2"/>
                <w:sz w:val="18"/>
                <w:szCs w:val="18"/>
              </w:rPr>
            </w:pPr>
            <w:r w:rsidRPr="00322C69">
              <w:rPr>
                <w:spacing w:val="2"/>
                <w:sz w:val="18"/>
                <w:szCs w:val="18"/>
              </w:rPr>
              <w:t>nda</w:t>
            </w:r>
          </w:p>
        </w:tc>
        <w:tc>
          <w:tcPr>
            <w:tcW w:w="802" w:type="pct"/>
            <w:tcMar>
              <w:left w:w="57" w:type="dxa"/>
              <w:right w:w="57" w:type="dxa"/>
            </w:tcMar>
          </w:tcPr>
          <w:p w14:paraId="185440D5" w14:textId="52059C95" w:rsidR="00AA32E4" w:rsidRPr="00322C69" w:rsidRDefault="00AA32E4" w:rsidP="00A72B25">
            <w:pPr>
              <w:tabs>
                <w:tab w:val="left" w:pos="720"/>
              </w:tabs>
              <w:jc w:val="center"/>
              <w:rPr>
                <w:spacing w:val="2"/>
                <w:sz w:val="18"/>
                <w:szCs w:val="18"/>
              </w:rPr>
            </w:pPr>
            <w:r w:rsidRPr="00322C69">
              <w:rPr>
                <w:spacing w:val="2"/>
                <w:sz w:val="18"/>
                <w:szCs w:val="18"/>
              </w:rPr>
              <w:t>nda</w:t>
            </w:r>
          </w:p>
        </w:tc>
      </w:tr>
      <w:tr w:rsidR="00AA32E4" w:rsidRPr="00322C69" w14:paraId="2F43D648" w14:textId="77777777" w:rsidTr="00AA32E4">
        <w:trPr>
          <w:jc w:val="center"/>
        </w:trPr>
        <w:tc>
          <w:tcPr>
            <w:tcW w:w="5000" w:type="pct"/>
            <w:gridSpan w:val="6"/>
            <w:tcMar>
              <w:left w:w="57" w:type="dxa"/>
              <w:right w:w="57" w:type="dxa"/>
            </w:tcMar>
          </w:tcPr>
          <w:p w14:paraId="7F7329A2" w14:textId="183A6140" w:rsidR="00AA32E4" w:rsidRPr="00322C69" w:rsidRDefault="00AA32E4" w:rsidP="00F413FD">
            <w:pPr>
              <w:tabs>
                <w:tab w:val="left" w:pos="720"/>
              </w:tabs>
              <w:contextualSpacing/>
            </w:pPr>
            <w:r w:rsidRPr="00322C69">
              <w:rPr>
                <w:b/>
                <w:bCs/>
                <w:spacing w:val="2"/>
                <w:sz w:val="18"/>
                <w:szCs w:val="18"/>
              </w:rPr>
              <w:t>Remarks</w:t>
            </w:r>
            <w:r w:rsidRPr="00322C69">
              <w:rPr>
                <w:bCs/>
                <w:spacing w:val="2"/>
                <w:sz w:val="18"/>
                <w:szCs w:val="18"/>
              </w:rPr>
              <w:t xml:space="preserve">:  </w:t>
            </w:r>
          </w:p>
        </w:tc>
      </w:tr>
      <w:tr w:rsidR="00AA32E4" w:rsidRPr="00322C69" w14:paraId="45961006" w14:textId="77777777" w:rsidTr="00AA32E4">
        <w:trPr>
          <w:jc w:val="center"/>
        </w:trPr>
        <w:tc>
          <w:tcPr>
            <w:tcW w:w="5000" w:type="pct"/>
            <w:gridSpan w:val="6"/>
            <w:tcMar>
              <w:left w:w="57" w:type="dxa"/>
              <w:right w:w="57" w:type="dxa"/>
            </w:tcMar>
          </w:tcPr>
          <w:p w14:paraId="58804BBE"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Project Objective</w:t>
            </w:r>
          </w:p>
        </w:tc>
      </w:tr>
      <w:tr w:rsidR="00AA32E4" w:rsidRPr="00322C69" w14:paraId="26357006" w14:textId="77777777" w:rsidTr="00AA32E4">
        <w:trPr>
          <w:jc w:val="center"/>
        </w:trPr>
        <w:tc>
          <w:tcPr>
            <w:tcW w:w="5000" w:type="pct"/>
            <w:gridSpan w:val="6"/>
            <w:tcMar>
              <w:left w:w="57" w:type="dxa"/>
              <w:right w:w="57" w:type="dxa"/>
            </w:tcMar>
          </w:tcPr>
          <w:p w14:paraId="28F19976" w14:textId="59DF0E26" w:rsidR="00AA32E4" w:rsidRPr="00322C69" w:rsidRDefault="006C758A" w:rsidP="006C758A">
            <w:pPr>
              <w:tabs>
                <w:tab w:val="left" w:pos="720"/>
              </w:tabs>
              <w:rPr>
                <w:bCs/>
                <w:spacing w:val="2"/>
                <w:sz w:val="18"/>
                <w:szCs w:val="18"/>
              </w:rPr>
            </w:pPr>
            <w:r w:rsidRPr="00322C69">
              <w:rPr>
                <w:bCs/>
                <w:spacing w:val="2"/>
                <w:sz w:val="18"/>
                <w:szCs w:val="18"/>
              </w:rPr>
              <w:t>To ensure the sustainable and participatory management of protected areas and communal forested lands in the Northern highlands of Peru while addressing existing barriers and threats.</w:t>
            </w:r>
          </w:p>
        </w:tc>
      </w:tr>
      <w:tr w:rsidR="00AA32E4" w:rsidRPr="00322C69" w14:paraId="757CE3EB" w14:textId="77777777" w:rsidTr="00AA32E4">
        <w:trPr>
          <w:jc w:val="center"/>
        </w:trPr>
        <w:tc>
          <w:tcPr>
            <w:tcW w:w="5000" w:type="pct"/>
            <w:gridSpan w:val="6"/>
            <w:tcMar>
              <w:left w:w="57" w:type="dxa"/>
              <w:right w:w="57" w:type="dxa"/>
            </w:tcMar>
          </w:tcPr>
          <w:p w14:paraId="6B176D3E" w14:textId="77777777" w:rsidR="00AA32E4" w:rsidRPr="00322C69" w:rsidRDefault="00AA32E4" w:rsidP="00A72B25">
            <w:pPr>
              <w:tabs>
                <w:tab w:val="left" w:pos="720"/>
              </w:tabs>
              <w:rPr>
                <w:bCs/>
                <w:spacing w:val="2"/>
                <w:sz w:val="18"/>
                <w:szCs w:val="18"/>
              </w:rPr>
            </w:pPr>
            <w:r w:rsidRPr="00322C69">
              <w:rPr>
                <w:bCs/>
                <w:spacing w:val="2"/>
                <w:sz w:val="18"/>
                <w:szCs w:val="18"/>
              </w:rPr>
              <w:t>Country Partners</w:t>
            </w:r>
          </w:p>
        </w:tc>
      </w:tr>
      <w:tr w:rsidR="00AA32E4" w:rsidRPr="00322C69" w14:paraId="08EDD47C" w14:textId="77777777" w:rsidTr="00AA32E4">
        <w:trPr>
          <w:jc w:val="center"/>
        </w:trPr>
        <w:tc>
          <w:tcPr>
            <w:tcW w:w="822" w:type="pct"/>
            <w:tcMar>
              <w:left w:w="57" w:type="dxa"/>
              <w:right w:w="57" w:type="dxa"/>
            </w:tcMar>
          </w:tcPr>
          <w:p w14:paraId="53409C24" w14:textId="77777777" w:rsidR="00AA32E4" w:rsidRPr="00322C69" w:rsidRDefault="00AA32E4" w:rsidP="00A72B25">
            <w:pPr>
              <w:tabs>
                <w:tab w:val="left" w:pos="720"/>
              </w:tabs>
              <w:rPr>
                <w:bCs/>
                <w:spacing w:val="2"/>
                <w:sz w:val="18"/>
                <w:szCs w:val="18"/>
              </w:rPr>
            </w:pPr>
            <w:r w:rsidRPr="00322C69">
              <w:rPr>
                <w:bCs/>
                <w:spacing w:val="2"/>
                <w:sz w:val="18"/>
                <w:szCs w:val="18"/>
              </w:rPr>
              <w:t>Executing Agency</w:t>
            </w:r>
          </w:p>
        </w:tc>
        <w:tc>
          <w:tcPr>
            <w:tcW w:w="4178" w:type="pct"/>
            <w:gridSpan w:val="5"/>
            <w:tcMar>
              <w:left w:w="57" w:type="dxa"/>
              <w:right w:w="57" w:type="dxa"/>
            </w:tcMar>
          </w:tcPr>
          <w:p w14:paraId="4085EA4C" w14:textId="6D7AEB65" w:rsidR="00E11597" w:rsidRPr="00322C69" w:rsidRDefault="00A673E0" w:rsidP="00E11597">
            <w:pPr>
              <w:tabs>
                <w:tab w:val="left" w:pos="720"/>
              </w:tabs>
              <w:rPr>
                <w:bCs/>
                <w:spacing w:val="2"/>
                <w:sz w:val="18"/>
                <w:szCs w:val="18"/>
              </w:rPr>
            </w:pPr>
            <w:r w:rsidRPr="00322C69">
              <w:rPr>
                <w:bCs/>
                <w:spacing w:val="2"/>
                <w:sz w:val="18"/>
                <w:szCs w:val="18"/>
              </w:rPr>
              <w:t>Peruvian Trust Fund for National Parks and Protected Areas (</w:t>
            </w:r>
            <w:r w:rsidR="00E97251" w:rsidRPr="00322C69">
              <w:rPr>
                <w:bCs/>
                <w:spacing w:val="2"/>
                <w:sz w:val="18"/>
                <w:szCs w:val="18"/>
              </w:rPr>
              <w:t>PROFONANPE</w:t>
            </w:r>
            <w:r w:rsidR="00E11597" w:rsidRPr="00322C69">
              <w:rPr>
                <w:bCs/>
                <w:spacing w:val="2"/>
                <w:sz w:val="18"/>
                <w:szCs w:val="18"/>
              </w:rPr>
              <w:t>)</w:t>
            </w:r>
          </w:p>
          <w:p w14:paraId="70B2EEF6" w14:textId="0442107B" w:rsidR="00AA32E4" w:rsidRPr="00322C69" w:rsidRDefault="00AA32E4" w:rsidP="00A673E0">
            <w:pPr>
              <w:tabs>
                <w:tab w:val="left" w:pos="720"/>
              </w:tabs>
              <w:rPr>
                <w:bCs/>
                <w:spacing w:val="2"/>
                <w:sz w:val="18"/>
                <w:szCs w:val="18"/>
              </w:rPr>
            </w:pPr>
          </w:p>
        </w:tc>
      </w:tr>
      <w:tr w:rsidR="00AA32E4" w:rsidRPr="00322C69" w14:paraId="52A27189" w14:textId="77777777" w:rsidTr="00AA32E4">
        <w:trPr>
          <w:jc w:val="center"/>
        </w:trPr>
        <w:tc>
          <w:tcPr>
            <w:tcW w:w="822" w:type="pct"/>
            <w:tcMar>
              <w:left w:w="57" w:type="dxa"/>
              <w:right w:w="57" w:type="dxa"/>
            </w:tcMar>
          </w:tcPr>
          <w:p w14:paraId="26FD5524" w14:textId="77777777" w:rsidR="00AA32E4" w:rsidRPr="00322C69" w:rsidRDefault="00AA32E4" w:rsidP="00A72B25">
            <w:pPr>
              <w:tabs>
                <w:tab w:val="left" w:pos="720"/>
              </w:tabs>
              <w:rPr>
                <w:bCs/>
                <w:spacing w:val="2"/>
                <w:sz w:val="18"/>
                <w:szCs w:val="18"/>
              </w:rPr>
            </w:pPr>
            <w:r w:rsidRPr="00322C69">
              <w:rPr>
                <w:bCs/>
                <w:spacing w:val="2"/>
                <w:sz w:val="18"/>
                <w:szCs w:val="18"/>
              </w:rPr>
              <w:t>Government Institutions</w:t>
            </w:r>
          </w:p>
        </w:tc>
        <w:tc>
          <w:tcPr>
            <w:tcW w:w="4178" w:type="pct"/>
            <w:gridSpan w:val="5"/>
            <w:tcMar>
              <w:left w:w="57" w:type="dxa"/>
              <w:right w:w="57" w:type="dxa"/>
            </w:tcMar>
          </w:tcPr>
          <w:p w14:paraId="5FB8137A" w14:textId="69B4D2C2" w:rsidR="00AA32E4" w:rsidRPr="00322C69" w:rsidRDefault="006C758A" w:rsidP="000F3221">
            <w:pPr>
              <w:tabs>
                <w:tab w:val="left" w:pos="720"/>
              </w:tabs>
              <w:rPr>
                <w:bCs/>
                <w:spacing w:val="2"/>
                <w:sz w:val="18"/>
                <w:szCs w:val="18"/>
              </w:rPr>
            </w:pPr>
            <w:r w:rsidRPr="00322C69">
              <w:rPr>
                <w:bCs/>
                <w:spacing w:val="2"/>
                <w:sz w:val="18"/>
                <w:szCs w:val="18"/>
              </w:rPr>
              <w:t xml:space="preserve">Ministry of the Environment </w:t>
            </w:r>
            <w:r w:rsidR="00AA32E4" w:rsidRPr="00322C69">
              <w:rPr>
                <w:bCs/>
                <w:spacing w:val="2"/>
                <w:sz w:val="18"/>
                <w:szCs w:val="18"/>
              </w:rPr>
              <w:t>(</w:t>
            </w:r>
            <w:r w:rsidRPr="00322C69">
              <w:rPr>
                <w:bCs/>
                <w:spacing w:val="2"/>
                <w:sz w:val="18"/>
                <w:szCs w:val="18"/>
              </w:rPr>
              <w:t>MINAM</w:t>
            </w:r>
            <w:r w:rsidR="00AA32E4" w:rsidRPr="00322C69">
              <w:rPr>
                <w:bCs/>
                <w:spacing w:val="2"/>
                <w:sz w:val="18"/>
                <w:szCs w:val="18"/>
              </w:rPr>
              <w:t>)</w:t>
            </w:r>
            <w:r w:rsidR="009F3803" w:rsidRPr="00322C69">
              <w:rPr>
                <w:bCs/>
                <w:spacing w:val="2"/>
                <w:sz w:val="18"/>
                <w:szCs w:val="18"/>
              </w:rPr>
              <w:t xml:space="preserve">, </w:t>
            </w:r>
            <w:r w:rsidR="00E11597" w:rsidRPr="00322C69">
              <w:rPr>
                <w:bCs/>
                <w:spacing w:val="2"/>
                <w:sz w:val="18"/>
                <w:szCs w:val="18"/>
              </w:rPr>
              <w:t>the Agro-Rural Productive Development Program (AGRO-Rural</w:t>
            </w:r>
            <w:r w:rsidR="006C4399">
              <w:rPr>
                <w:bCs/>
                <w:spacing w:val="2"/>
                <w:sz w:val="18"/>
                <w:szCs w:val="18"/>
              </w:rPr>
              <w:t>-Proy</w:t>
            </w:r>
            <w:r w:rsidR="003F7991" w:rsidRPr="00322C69">
              <w:rPr>
                <w:bCs/>
                <w:spacing w:val="2"/>
                <w:sz w:val="18"/>
                <w:szCs w:val="18"/>
              </w:rPr>
              <w:t>ecto Sierra Norte)</w:t>
            </w:r>
            <w:r w:rsidR="000F3221" w:rsidRPr="00322C69">
              <w:rPr>
                <w:bCs/>
                <w:spacing w:val="2"/>
                <w:sz w:val="18"/>
                <w:szCs w:val="18"/>
              </w:rPr>
              <w:t>; Regional Governments (GORE)</w:t>
            </w:r>
            <w:r w:rsidR="005A76C8" w:rsidRPr="00322C69">
              <w:rPr>
                <w:bCs/>
                <w:spacing w:val="2"/>
                <w:sz w:val="18"/>
                <w:szCs w:val="18"/>
              </w:rPr>
              <w:t xml:space="preserve">; </w:t>
            </w:r>
            <w:r w:rsidR="00E52914" w:rsidRPr="00322C69">
              <w:rPr>
                <w:bCs/>
                <w:spacing w:val="2"/>
                <w:sz w:val="18"/>
                <w:szCs w:val="18"/>
              </w:rPr>
              <w:t>National Service of Natural Protected Areas (</w:t>
            </w:r>
            <w:r w:rsidR="005A76C8" w:rsidRPr="00322C69">
              <w:rPr>
                <w:bCs/>
                <w:spacing w:val="2"/>
                <w:sz w:val="18"/>
                <w:szCs w:val="18"/>
              </w:rPr>
              <w:t>SERNANP</w:t>
            </w:r>
            <w:r w:rsidR="00E52914" w:rsidRPr="00322C69">
              <w:rPr>
                <w:bCs/>
                <w:spacing w:val="2"/>
                <w:sz w:val="18"/>
                <w:szCs w:val="18"/>
              </w:rPr>
              <w:t>.)</w:t>
            </w:r>
          </w:p>
        </w:tc>
      </w:tr>
      <w:tr w:rsidR="00AA32E4" w:rsidRPr="00322C69" w14:paraId="285F7C8F" w14:textId="77777777" w:rsidTr="00AA32E4">
        <w:trPr>
          <w:jc w:val="center"/>
        </w:trPr>
        <w:tc>
          <w:tcPr>
            <w:tcW w:w="822" w:type="pct"/>
            <w:tcMar>
              <w:left w:w="57" w:type="dxa"/>
              <w:right w:w="57" w:type="dxa"/>
            </w:tcMar>
          </w:tcPr>
          <w:p w14:paraId="3CEA7188" w14:textId="140C8229" w:rsidR="00AA32E4" w:rsidRPr="00322C69" w:rsidRDefault="00AA32E4" w:rsidP="00AA32E4">
            <w:pPr>
              <w:tabs>
                <w:tab w:val="left" w:pos="720"/>
              </w:tabs>
              <w:rPr>
                <w:bCs/>
                <w:spacing w:val="2"/>
                <w:sz w:val="18"/>
                <w:szCs w:val="18"/>
              </w:rPr>
            </w:pPr>
            <w:r w:rsidRPr="00322C69">
              <w:rPr>
                <w:bCs/>
                <w:spacing w:val="2"/>
                <w:sz w:val="18"/>
                <w:szCs w:val="18"/>
              </w:rPr>
              <w:t>NGOs/</w:t>
            </w:r>
            <w:r w:rsidR="00BC5598" w:rsidRPr="00322C69">
              <w:rPr>
                <w:bCs/>
                <w:spacing w:val="2"/>
                <w:sz w:val="18"/>
                <w:szCs w:val="18"/>
              </w:rPr>
              <w:t>CS</w:t>
            </w:r>
            <w:r w:rsidRPr="00322C69">
              <w:rPr>
                <w:bCs/>
                <w:spacing w:val="2"/>
                <w:sz w:val="18"/>
                <w:szCs w:val="18"/>
              </w:rPr>
              <w:t xml:space="preserve"> </w:t>
            </w:r>
          </w:p>
        </w:tc>
        <w:tc>
          <w:tcPr>
            <w:tcW w:w="4178" w:type="pct"/>
            <w:gridSpan w:val="5"/>
            <w:tcMar>
              <w:left w:w="57" w:type="dxa"/>
              <w:right w:w="57" w:type="dxa"/>
            </w:tcMar>
          </w:tcPr>
          <w:p w14:paraId="0912434E" w14:textId="32B2B5C7" w:rsidR="00AA32E4" w:rsidRPr="00322C69" w:rsidRDefault="00E11597" w:rsidP="006C758A">
            <w:pPr>
              <w:tabs>
                <w:tab w:val="left" w:pos="720"/>
              </w:tabs>
              <w:rPr>
                <w:bCs/>
                <w:spacing w:val="2"/>
                <w:sz w:val="18"/>
                <w:szCs w:val="18"/>
              </w:rPr>
            </w:pPr>
            <w:r w:rsidRPr="00322C69">
              <w:rPr>
                <w:bCs/>
                <w:spacing w:val="2"/>
                <w:sz w:val="18"/>
                <w:szCs w:val="18"/>
              </w:rPr>
              <w:t>ONF Andina</w:t>
            </w:r>
          </w:p>
        </w:tc>
      </w:tr>
      <w:tr w:rsidR="00AA32E4" w:rsidRPr="00322C69" w14:paraId="6AB39C12" w14:textId="77777777" w:rsidTr="00AA32E4">
        <w:trPr>
          <w:jc w:val="center"/>
        </w:trPr>
        <w:tc>
          <w:tcPr>
            <w:tcW w:w="822" w:type="pct"/>
            <w:tcMar>
              <w:left w:w="57" w:type="dxa"/>
              <w:right w:w="57" w:type="dxa"/>
            </w:tcMar>
          </w:tcPr>
          <w:p w14:paraId="723A2F72" w14:textId="77777777" w:rsidR="00AA32E4" w:rsidRPr="00322C69" w:rsidRDefault="00AA32E4" w:rsidP="00A72B25">
            <w:pPr>
              <w:tabs>
                <w:tab w:val="left" w:pos="720"/>
              </w:tabs>
              <w:rPr>
                <w:bCs/>
                <w:spacing w:val="2"/>
                <w:sz w:val="18"/>
                <w:szCs w:val="18"/>
              </w:rPr>
            </w:pPr>
            <w:r w:rsidRPr="00322C69">
              <w:rPr>
                <w:bCs/>
                <w:spacing w:val="2"/>
                <w:sz w:val="18"/>
                <w:szCs w:val="18"/>
              </w:rPr>
              <w:t>Other</w:t>
            </w:r>
          </w:p>
        </w:tc>
        <w:tc>
          <w:tcPr>
            <w:tcW w:w="4178" w:type="pct"/>
            <w:gridSpan w:val="5"/>
            <w:tcMar>
              <w:left w:w="57" w:type="dxa"/>
              <w:right w:w="57" w:type="dxa"/>
            </w:tcMar>
          </w:tcPr>
          <w:p w14:paraId="3D3B1CC7" w14:textId="4DE3DA17" w:rsidR="00AA32E4" w:rsidRPr="00322C69" w:rsidRDefault="00AA32E4" w:rsidP="00A72B25">
            <w:pPr>
              <w:tabs>
                <w:tab w:val="left" w:pos="720"/>
              </w:tabs>
              <w:rPr>
                <w:bCs/>
                <w:color w:val="4F81BD" w:themeColor="accent1"/>
                <w:spacing w:val="2"/>
                <w:sz w:val="18"/>
                <w:szCs w:val="18"/>
              </w:rPr>
            </w:pPr>
          </w:p>
        </w:tc>
      </w:tr>
    </w:tbl>
    <w:p w14:paraId="0777608B" w14:textId="77777777" w:rsidR="00A72B25" w:rsidRPr="00322C69" w:rsidRDefault="00A72B25" w:rsidP="00A72B25">
      <w:pPr>
        <w:sectPr w:rsidR="00A72B25" w:rsidRPr="00322C69" w:rsidSect="00586EEB">
          <w:footerReference w:type="even" r:id="rId12"/>
          <w:footerReference w:type="default" r:id="rId13"/>
          <w:pgSz w:w="11900" w:h="16840"/>
          <w:pgMar w:top="709" w:right="1694" w:bottom="1440" w:left="1800" w:header="567" w:footer="708" w:gutter="0"/>
          <w:pgNumType w:fmt="lowerRoman"/>
          <w:cols w:space="708"/>
          <w:titlePg/>
          <w:docGrid w:linePitch="360"/>
        </w:sectPr>
      </w:pPr>
    </w:p>
    <w:p w14:paraId="5F6B974A" w14:textId="058A2FF1" w:rsidR="000C46BF" w:rsidRPr="00322C69" w:rsidRDefault="00A72B25" w:rsidP="000C46BF">
      <w:pPr>
        <w:spacing w:after="120" w:line="240" w:lineRule="auto"/>
        <w:jc w:val="both"/>
        <w:rPr>
          <w:color w:val="4F81BD" w:themeColor="accent1"/>
          <w:sz w:val="24"/>
          <w:szCs w:val="24"/>
        </w:rPr>
      </w:pPr>
      <w:r w:rsidRPr="00322C69">
        <w:rPr>
          <w:b/>
          <w:sz w:val="24"/>
          <w:szCs w:val="24"/>
        </w:rPr>
        <w:lastRenderedPageBreak/>
        <w:t>Project overview</w:t>
      </w:r>
      <w:r w:rsidRPr="00322C69">
        <w:rPr>
          <w:sz w:val="24"/>
          <w:szCs w:val="24"/>
        </w:rPr>
        <w:t xml:space="preserve"> </w:t>
      </w:r>
    </w:p>
    <w:p w14:paraId="2FCF1793" w14:textId="26317200" w:rsidR="001C1B06" w:rsidRPr="00322C69" w:rsidRDefault="001C1B06" w:rsidP="001C1B06">
      <w:pPr>
        <w:numPr>
          <w:ilvl w:val="0"/>
          <w:numId w:val="8"/>
        </w:numPr>
        <w:spacing w:after="120" w:line="240" w:lineRule="auto"/>
        <w:ind w:left="0" w:right="474" w:hanging="284"/>
        <w:jc w:val="both"/>
      </w:pPr>
      <w:r w:rsidRPr="00322C69">
        <w:t xml:space="preserve">Background of the project: The Peruvian Government (GoP), through the Ministry of Agriculture and Irrigation (MINAGRI) and its Agricultural Rural Program (AGRO Rural), executed </w:t>
      </w:r>
      <w:r w:rsidR="00516F1F">
        <w:t xml:space="preserve">the 5-year </w:t>
      </w:r>
      <w:r w:rsidRPr="00322C69">
        <w:t xml:space="preserve">loan agreement No. 744 - PE "Strengthening the Assets, Markets and Rural Development Policies of the Sierra Norte" (hereinafter </w:t>
      </w:r>
      <w:r w:rsidRPr="007470D8">
        <w:t>Sierra Norte</w:t>
      </w:r>
      <w:r w:rsidRPr="00322C69">
        <w:t>)</w:t>
      </w:r>
      <w:r w:rsidR="00516F1F" w:rsidRPr="00516F1F">
        <w:t xml:space="preserve"> </w:t>
      </w:r>
      <w:r w:rsidR="00516F1F">
        <w:t>with the</w:t>
      </w:r>
      <w:r w:rsidR="00516F1F" w:rsidRPr="00516F1F">
        <w:t xml:space="preserve"> International Fund for Agricultural Development (IFAD).</w:t>
      </w:r>
      <w:r w:rsidRPr="00322C69">
        <w:t xml:space="preserve">  Its purpose was to improve the capacities of rural producers to value their assets and take advantage of income generation opportunities in the Northern Highlands of Peru</w:t>
      </w:r>
      <w:r w:rsidR="00B41A28">
        <w:t xml:space="preserve">. </w:t>
      </w:r>
      <w:r w:rsidRPr="00322C69">
        <w:t xml:space="preserve">The Sierra Norte project completed its activities in 2015, and its administrative closure held in 2016. </w:t>
      </w:r>
    </w:p>
    <w:p w14:paraId="4DBDB549" w14:textId="5A3B4841" w:rsidR="001C1B06" w:rsidRPr="00322C69" w:rsidRDefault="001C1B06" w:rsidP="001C1B06">
      <w:pPr>
        <w:numPr>
          <w:ilvl w:val="0"/>
          <w:numId w:val="8"/>
        </w:numPr>
        <w:spacing w:after="120" w:line="240" w:lineRule="auto"/>
        <w:ind w:left="0" w:right="474" w:hanging="284"/>
        <w:jc w:val="both"/>
      </w:pPr>
      <w:r w:rsidRPr="00322C69">
        <w:t xml:space="preserve">Complementing the loan, IFAD conducted </w:t>
      </w:r>
      <w:r w:rsidR="00156DE0">
        <w:t xml:space="preserve">in 2009 </w:t>
      </w:r>
      <w:r w:rsidRPr="00322C69">
        <w:t xml:space="preserve">the formulation of a </w:t>
      </w:r>
      <w:r w:rsidR="00447B1E">
        <w:t xml:space="preserve">USM$1.8 </w:t>
      </w:r>
      <w:r w:rsidR="00B41A28">
        <w:t xml:space="preserve">Biodiversity </w:t>
      </w:r>
      <w:r w:rsidRPr="00322C69">
        <w:t xml:space="preserve">GEF grant to reinforce the objectives of </w:t>
      </w:r>
      <w:r w:rsidRPr="007470D8">
        <w:t>Sierra Norte</w:t>
      </w:r>
      <w:r w:rsidRPr="00322C69">
        <w:t xml:space="preserve">. It would aim at supporting additional sustainable activities for forests and biodiversity management by addressing existing barriers and threats while ensuring a sustainable commitment to achieve the established objectives and catalyze the growth of investments, activities, and participation of poor rural inhabitants. </w:t>
      </w:r>
    </w:p>
    <w:p w14:paraId="604BBBF5" w14:textId="669DC5E4" w:rsidR="001C1B06" w:rsidRPr="00322C69" w:rsidRDefault="001C1B06" w:rsidP="001C1B06">
      <w:pPr>
        <w:numPr>
          <w:ilvl w:val="0"/>
          <w:numId w:val="8"/>
        </w:numPr>
        <w:spacing w:after="120" w:line="240" w:lineRule="auto"/>
        <w:ind w:left="0" w:right="474" w:hanging="284"/>
        <w:jc w:val="both"/>
      </w:pPr>
      <w:r w:rsidRPr="00322C69">
        <w:t>Initially, the two projects would complement each other in the development of their activities and work together. However, the execution of both projects had different dates of beginning, and successive changes of the work team hindered the articulation and the coordination of activities.</w:t>
      </w:r>
    </w:p>
    <w:p w14:paraId="3718B805" w14:textId="0CDFADB5" w:rsidR="00B41A28" w:rsidRPr="00322C69" w:rsidRDefault="00322C69" w:rsidP="00B41A28">
      <w:pPr>
        <w:numPr>
          <w:ilvl w:val="0"/>
          <w:numId w:val="8"/>
        </w:numPr>
        <w:spacing w:after="120" w:line="240" w:lineRule="auto"/>
        <w:ind w:left="0" w:right="474" w:hanging="284"/>
        <w:jc w:val="both"/>
      </w:pPr>
      <w:r w:rsidRPr="002565BC">
        <w:t xml:space="preserve">Approval of the GEF Project: The GEF </w:t>
      </w:r>
      <w:r w:rsidR="00A60040">
        <w:t>CEO a</w:t>
      </w:r>
      <w:r w:rsidR="002565BC" w:rsidRPr="002565BC">
        <w:t xml:space="preserve">pproved in 2011 </w:t>
      </w:r>
      <w:r w:rsidR="00156DE0">
        <w:t xml:space="preserve">the FSP project “SFM </w:t>
      </w:r>
      <w:r w:rsidR="00156DE0" w:rsidRPr="008F39D8">
        <w:t>Sustainable Management of Protected Areas and Forests of the Northern Highlands of Peru," henceforth INKAÑARIS,</w:t>
      </w:r>
      <w:r w:rsidRPr="008F39D8">
        <w:t xml:space="preserve"> with funding of US</w:t>
      </w:r>
      <w:r w:rsidR="00622ACC">
        <w:t>M</w:t>
      </w:r>
      <w:r w:rsidRPr="008F39D8">
        <w:t>$</w:t>
      </w:r>
      <w:r w:rsidR="00622ACC">
        <w:t>1.8</w:t>
      </w:r>
      <w:r w:rsidRPr="008F39D8">
        <w:t xml:space="preserve"> </w:t>
      </w:r>
      <w:r w:rsidR="00A60040" w:rsidRPr="008F39D8">
        <w:t>and</w:t>
      </w:r>
      <w:r w:rsidRPr="008F39D8">
        <w:t xml:space="preserve"> national co-financing. Under the coordination of IFAD, </w:t>
      </w:r>
      <w:r w:rsidR="00B41A28">
        <w:t xml:space="preserve">the </w:t>
      </w:r>
      <w:r w:rsidR="00B41A28" w:rsidRPr="00322C69">
        <w:t xml:space="preserve">Peruvian Trust Fund </w:t>
      </w:r>
      <w:r w:rsidR="00B41A28" w:rsidRPr="00322C69">
        <w:rPr>
          <w:bCs/>
          <w:spacing w:val="2"/>
        </w:rPr>
        <w:t>for National Parks and Protected Areas (</w:t>
      </w:r>
      <w:r w:rsidR="00B41A28" w:rsidRPr="00322C69">
        <w:t>PROFONANPE)</w:t>
      </w:r>
      <w:r w:rsidR="00B41A28">
        <w:t xml:space="preserve"> executed </w:t>
      </w:r>
      <w:r w:rsidR="00B41A28" w:rsidRPr="00322C69">
        <w:t>the project</w:t>
      </w:r>
      <w:r w:rsidR="00D37A2D">
        <w:t xml:space="preserve"> </w:t>
      </w:r>
      <w:r w:rsidR="00D37A2D" w:rsidRPr="00B41A28">
        <w:t>through the IFAD-GEF grant agreement GEF-FSP-022-PER</w:t>
      </w:r>
      <w:r w:rsidR="00B41A28" w:rsidRPr="00322C69">
        <w:t xml:space="preserve">. </w:t>
      </w:r>
    </w:p>
    <w:p w14:paraId="642950D4" w14:textId="1D250FA2" w:rsidR="009633E9" w:rsidRPr="00322C69" w:rsidRDefault="009633E9" w:rsidP="00322C69">
      <w:pPr>
        <w:pStyle w:val="Prrafodelista"/>
        <w:numPr>
          <w:ilvl w:val="0"/>
          <w:numId w:val="8"/>
        </w:numPr>
        <w:spacing w:after="120" w:line="240" w:lineRule="auto"/>
        <w:ind w:left="0" w:right="474" w:hanging="284"/>
        <w:contextualSpacing w:val="0"/>
        <w:jc w:val="both"/>
        <w:rPr>
          <w:lang w:val="en-US"/>
        </w:rPr>
      </w:pPr>
      <w:r w:rsidRPr="00322C69">
        <w:rPr>
          <w:lang w:val="en-US"/>
        </w:rPr>
        <w:t>The scope of the project is located</w:t>
      </w:r>
      <w:r w:rsidR="00F265BE" w:rsidRPr="00322C69">
        <w:rPr>
          <w:lang w:val="en-US"/>
        </w:rPr>
        <w:t xml:space="preserve"> in </w:t>
      </w:r>
      <w:r w:rsidRPr="00322C69">
        <w:rPr>
          <w:lang w:val="en-US"/>
        </w:rPr>
        <w:t xml:space="preserve">the eastern zone </w:t>
      </w:r>
      <w:r w:rsidR="00F265BE" w:rsidRPr="00322C69">
        <w:rPr>
          <w:lang w:val="en-US"/>
        </w:rPr>
        <w:t xml:space="preserve">Highlands </w:t>
      </w:r>
      <w:r w:rsidRPr="00322C69">
        <w:rPr>
          <w:lang w:val="en-US"/>
        </w:rPr>
        <w:t xml:space="preserve">of the Lambayeque Region that involves two districts of the Ferreñafe Province: Incahuasi and Cañaris. From the third year onwards, actions were extended to the Cajamarca Region, in the Udima Cloud Forests Wildlife Refuge of the Catache District, in the Santa Cruz Province, in the Cajamarca Region. </w:t>
      </w:r>
    </w:p>
    <w:p w14:paraId="0C501ABC" w14:textId="77777777" w:rsidR="000C46BF" w:rsidRPr="00322C69" w:rsidRDefault="000C46BF" w:rsidP="00A90E6B">
      <w:pPr>
        <w:pStyle w:val="Prrafodelista"/>
        <w:spacing w:after="120" w:line="240" w:lineRule="auto"/>
        <w:ind w:left="0" w:right="474" w:hanging="284"/>
        <w:jc w:val="both"/>
        <w:rPr>
          <w:lang w:val="en-US"/>
        </w:rPr>
      </w:pPr>
    </w:p>
    <w:p w14:paraId="0FDC236F" w14:textId="20F1A48B" w:rsidR="00A72B25" w:rsidRPr="00322C69" w:rsidRDefault="00FF62C7" w:rsidP="00A90E6B">
      <w:pPr>
        <w:pStyle w:val="Prrafodelista"/>
        <w:spacing w:after="120" w:line="240" w:lineRule="auto"/>
        <w:ind w:left="0" w:right="474" w:hanging="284"/>
        <w:contextualSpacing w:val="0"/>
        <w:jc w:val="both"/>
        <w:rPr>
          <w:color w:val="4F81BD" w:themeColor="accent1"/>
          <w:sz w:val="24"/>
          <w:szCs w:val="24"/>
          <w:lang w:val="en-US"/>
        </w:rPr>
      </w:pPr>
      <w:r w:rsidRPr="00322C69">
        <w:rPr>
          <w:b/>
          <w:sz w:val="24"/>
          <w:szCs w:val="24"/>
          <w:lang w:val="en-US"/>
        </w:rPr>
        <w:t>Project</w:t>
      </w:r>
      <w:r w:rsidR="00A72B25" w:rsidRPr="00322C69">
        <w:rPr>
          <w:b/>
          <w:sz w:val="24"/>
          <w:szCs w:val="24"/>
          <w:lang w:val="en-US"/>
        </w:rPr>
        <w:t xml:space="preserve"> Goal and objectives</w:t>
      </w:r>
    </w:p>
    <w:p w14:paraId="32BA1FB3" w14:textId="77777777" w:rsidR="00F35CCC" w:rsidRPr="00322C69" w:rsidRDefault="00F35CCC" w:rsidP="005D73E8">
      <w:pPr>
        <w:pStyle w:val="Prrafodelista"/>
        <w:spacing w:line="240" w:lineRule="auto"/>
        <w:ind w:left="0" w:right="474"/>
        <w:contextualSpacing w:val="0"/>
        <w:jc w:val="both"/>
        <w:rPr>
          <w:lang w:val="en-US"/>
        </w:rPr>
      </w:pPr>
    </w:p>
    <w:p w14:paraId="794A6091" w14:textId="356794E3" w:rsidR="00371D0E" w:rsidRPr="00322C69" w:rsidRDefault="005D73E8" w:rsidP="00371D0E">
      <w:pPr>
        <w:numPr>
          <w:ilvl w:val="0"/>
          <w:numId w:val="8"/>
        </w:numPr>
        <w:spacing w:after="120" w:line="240" w:lineRule="auto"/>
        <w:ind w:left="0" w:right="474" w:hanging="284"/>
        <w:jc w:val="both"/>
      </w:pPr>
      <w:r w:rsidRPr="00322C69">
        <w:rPr>
          <w:b/>
        </w:rPr>
        <w:t>Goal.</w:t>
      </w:r>
      <w:r w:rsidRPr="00322C69">
        <w:rPr>
          <w:bCs/>
          <w:lang w:eastAsia="es-MX"/>
        </w:rPr>
        <w:t xml:space="preserve"> </w:t>
      </w:r>
      <w:r w:rsidR="006E20D4" w:rsidRPr="00322C69">
        <w:rPr>
          <w:bCs/>
          <w:lang w:eastAsia="es-MX"/>
        </w:rPr>
        <w:t>To ensure the sustainable and participatory management of protected areas and communal forested lands in the Northern Highlands of Peru while addressing existing barriers and threats.</w:t>
      </w:r>
      <w:r w:rsidR="00371D0E" w:rsidRPr="00322C69">
        <w:t xml:space="preserve"> </w:t>
      </w:r>
    </w:p>
    <w:p w14:paraId="08D3739B" w14:textId="0B8CE859" w:rsidR="00DE3166" w:rsidRPr="00322C69" w:rsidRDefault="00F44E83" w:rsidP="00371D0E">
      <w:pPr>
        <w:pStyle w:val="Prrafodelista"/>
        <w:numPr>
          <w:ilvl w:val="0"/>
          <w:numId w:val="8"/>
        </w:numPr>
        <w:spacing w:line="240" w:lineRule="auto"/>
        <w:ind w:left="0" w:right="474" w:hanging="284"/>
        <w:contextualSpacing w:val="0"/>
        <w:jc w:val="both"/>
        <w:rPr>
          <w:iCs/>
          <w:lang w:val="en-US"/>
        </w:rPr>
      </w:pPr>
      <w:r w:rsidRPr="00322C69">
        <w:rPr>
          <w:b/>
          <w:iCs/>
          <w:lang w:val="en-US"/>
        </w:rPr>
        <w:t>Objective</w:t>
      </w:r>
      <w:r w:rsidR="005D73E8" w:rsidRPr="00322C69">
        <w:rPr>
          <w:b/>
          <w:iCs/>
          <w:lang w:val="en-US"/>
        </w:rPr>
        <w:t>:</w:t>
      </w:r>
      <w:r w:rsidR="005D73E8" w:rsidRPr="00322C69">
        <w:rPr>
          <w:iCs/>
          <w:lang w:val="en-US"/>
        </w:rPr>
        <w:t xml:space="preserve"> </w:t>
      </w:r>
      <w:r w:rsidR="00AD38CA" w:rsidRPr="00322C69">
        <w:rPr>
          <w:iCs/>
          <w:lang w:val="en-US"/>
        </w:rPr>
        <w:t>Securing</w:t>
      </w:r>
      <w:r w:rsidR="005D73E8" w:rsidRPr="00322C69">
        <w:rPr>
          <w:iCs/>
          <w:lang w:val="en-US"/>
        </w:rPr>
        <w:t xml:space="preserve"> the sustainable </w:t>
      </w:r>
      <w:r w:rsidR="008035D9" w:rsidRPr="00322C69">
        <w:rPr>
          <w:iCs/>
          <w:lang w:val="en-US"/>
        </w:rPr>
        <w:t>and participatory management of protected a</w:t>
      </w:r>
      <w:r w:rsidRPr="00322C69">
        <w:rPr>
          <w:iCs/>
          <w:lang w:val="en-US"/>
        </w:rPr>
        <w:t>reas and community forest</w:t>
      </w:r>
      <w:r w:rsidR="008035D9" w:rsidRPr="00322C69">
        <w:rPr>
          <w:iCs/>
          <w:lang w:val="en-US"/>
        </w:rPr>
        <w:t>lands of Lambayeque and Cajamarca, with particular emphasis on the dis</w:t>
      </w:r>
      <w:r w:rsidR="00F35CCC" w:rsidRPr="00322C69">
        <w:rPr>
          <w:iCs/>
          <w:lang w:val="en-US"/>
        </w:rPr>
        <w:t>tricts of Inkahuasi and Cañaris</w:t>
      </w:r>
      <w:r w:rsidR="00A72B25" w:rsidRPr="00322C69">
        <w:rPr>
          <w:iCs/>
          <w:lang w:val="en-US"/>
        </w:rPr>
        <w:t>.</w:t>
      </w:r>
      <w:r w:rsidR="003F3777" w:rsidRPr="00322C69">
        <w:rPr>
          <w:iCs/>
          <w:lang w:val="en-US"/>
        </w:rPr>
        <w:t xml:space="preserve"> </w:t>
      </w:r>
      <w:r w:rsidR="00E57F93" w:rsidRPr="00322C69">
        <w:rPr>
          <w:iCs/>
          <w:lang w:val="en-US"/>
        </w:rPr>
        <w:t xml:space="preserve">This </w:t>
      </w:r>
      <w:r w:rsidR="00AD38CA" w:rsidRPr="00322C69">
        <w:rPr>
          <w:iCs/>
          <w:lang w:val="en-US"/>
        </w:rPr>
        <w:t xml:space="preserve">objective </w:t>
      </w:r>
      <w:r w:rsidR="00E57F93" w:rsidRPr="00322C69">
        <w:rPr>
          <w:iCs/>
          <w:lang w:val="en-US"/>
        </w:rPr>
        <w:t>was performed through</w:t>
      </w:r>
      <w:r w:rsidR="00AD38CA" w:rsidRPr="00322C69">
        <w:rPr>
          <w:iCs/>
          <w:lang w:val="en-US"/>
        </w:rPr>
        <w:t>out</w:t>
      </w:r>
      <w:r w:rsidR="00E57F93" w:rsidRPr="00322C69">
        <w:rPr>
          <w:iCs/>
          <w:lang w:val="en-US"/>
        </w:rPr>
        <w:t xml:space="preserve"> </w:t>
      </w:r>
      <w:r w:rsidR="00D244D1" w:rsidRPr="00322C69">
        <w:rPr>
          <w:b/>
          <w:iCs/>
          <w:lang w:val="en-US"/>
        </w:rPr>
        <w:t>1)</w:t>
      </w:r>
      <w:r w:rsidR="00D244D1" w:rsidRPr="00322C69">
        <w:rPr>
          <w:iCs/>
          <w:lang w:val="en-US"/>
        </w:rPr>
        <w:t xml:space="preserve"> </w:t>
      </w:r>
      <w:r w:rsidR="00E57F93" w:rsidRPr="00322C69">
        <w:rPr>
          <w:b/>
          <w:iCs/>
          <w:lang w:val="en-US"/>
        </w:rPr>
        <w:t>the support of the regional system of protected ar</w:t>
      </w:r>
      <w:r w:rsidR="00D244D1" w:rsidRPr="00322C69">
        <w:rPr>
          <w:b/>
          <w:iCs/>
          <w:lang w:val="en-US"/>
        </w:rPr>
        <w:t>eas in Lambayeque and Cajamarca.</w:t>
      </w:r>
      <w:r w:rsidR="00D244D1" w:rsidRPr="00322C69">
        <w:rPr>
          <w:iCs/>
          <w:lang w:val="en-US"/>
        </w:rPr>
        <w:t xml:space="preserve"> The specific objective of this component is the conservation and sustainable use of natural resources and to deepen the governance of biodiversity and the environment in the project area, supporting the establishment of a regional network for effective management of protected areas; and </w:t>
      </w:r>
      <w:r w:rsidR="00D244D1" w:rsidRPr="00322C69">
        <w:rPr>
          <w:b/>
          <w:iCs/>
          <w:lang w:val="en-US"/>
        </w:rPr>
        <w:t>2) S</w:t>
      </w:r>
      <w:r w:rsidR="00E57F93" w:rsidRPr="00322C69">
        <w:rPr>
          <w:b/>
          <w:iCs/>
          <w:lang w:val="en-US"/>
        </w:rPr>
        <w:t>ustainable forest management in buffer zones.</w:t>
      </w:r>
      <w:r w:rsidRPr="00322C69">
        <w:rPr>
          <w:iCs/>
          <w:lang w:val="en-US"/>
        </w:rPr>
        <w:t xml:space="preserve"> </w:t>
      </w:r>
      <w:r w:rsidR="00D244D1" w:rsidRPr="00322C69">
        <w:rPr>
          <w:iCs/>
          <w:lang w:val="en-US"/>
        </w:rPr>
        <w:t xml:space="preserve">The objective of this component was to ensure sustainable management in forest areas in the buffer zones of the protected areas within the project area. To achieve this, the project should support local communities with economic activities that are friendly to the environment, in order to alleviate the pressure of deforestation, as well as contributing to the reduction of poverty. </w:t>
      </w:r>
      <w:r w:rsidRPr="00322C69">
        <w:rPr>
          <w:iCs/>
          <w:lang w:val="en-US"/>
        </w:rPr>
        <w:t xml:space="preserve">The </w:t>
      </w:r>
      <w:r w:rsidR="00454D30" w:rsidRPr="008F39D8">
        <w:t>INKAÑARIS</w:t>
      </w:r>
      <w:r w:rsidRPr="00322C69">
        <w:rPr>
          <w:iCs/>
          <w:lang w:val="en-US"/>
        </w:rPr>
        <w:t xml:space="preserve"> project aimed </w:t>
      </w:r>
      <w:r w:rsidR="00631D3A" w:rsidRPr="00322C69">
        <w:rPr>
          <w:iCs/>
          <w:lang w:val="en-US"/>
        </w:rPr>
        <w:t xml:space="preserve">to work </w:t>
      </w:r>
      <w:r w:rsidRPr="00322C69">
        <w:rPr>
          <w:iCs/>
          <w:lang w:val="en-US"/>
        </w:rPr>
        <w:t xml:space="preserve">with organized rural families from the districts of </w:t>
      </w:r>
      <w:proofErr w:type="spellStart"/>
      <w:r w:rsidRPr="00322C69">
        <w:rPr>
          <w:iCs/>
          <w:lang w:val="en-US"/>
        </w:rPr>
        <w:t>Cañaris</w:t>
      </w:r>
      <w:proofErr w:type="spellEnd"/>
      <w:r w:rsidRPr="00322C69">
        <w:rPr>
          <w:iCs/>
          <w:lang w:val="en-US"/>
        </w:rPr>
        <w:t xml:space="preserve">, </w:t>
      </w:r>
      <w:proofErr w:type="spellStart"/>
      <w:r w:rsidRPr="00322C69">
        <w:rPr>
          <w:iCs/>
          <w:lang w:val="en-US"/>
        </w:rPr>
        <w:t>Inkahuasi</w:t>
      </w:r>
      <w:proofErr w:type="spellEnd"/>
      <w:r w:rsidRPr="00322C69">
        <w:rPr>
          <w:iCs/>
          <w:lang w:val="en-US"/>
        </w:rPr>
        <w:t xml:space="preserve">, and </w:t>
      </w:r>
      <w:proofErr w:type="spellStart"/>
      <w:r w:rsidRPr="00322C69">
        <w:rPr>
          <w:iCs/>
          <w:lang w:val="en-US"/>
        </w:rPr>
        <w:t>Catache</w:t>
      </w:r>
      <w:proofErr w:type="spellEnd"/>
      <w:r w:rsidRPr="00322C69">
        <w:rPr>
          <w:iCs/>
          <w:lang w:val="en-US"/>
        </w:rPr>
        <w:t xml:space="preserve">, residents of the areas of influence, buffer </w:t>
      </w:r>
      <w:r w:rsidR="00631D3A" w:rsidRPr="00322C69">
        <w:rPr>
          <w:iCs/>
          <w:lang w:val="en-US"/>
        </w:rPr>
        <w:t xml:space="preserve">zones </w:t>
      </w:r>
      <w:r w:rsidRPr="00322C69">
        <w:rPr>
          <w:iCs/>
          <w:lang w:val="en-US"/>
        </w:rPr>
        <w:t>and natural protected areas (ANP</w:t>
      </w:r>
      <w:r w:rsidR="002543B0" w:rsidRPr="00322C69">
        <w:rPr>
          <w:iCs/>
          <w:lang w:val="en-US"/>
        </w:rPr>
        <w:t>, Spanish acronym.</w:t>
      </w:r>
      <w:r w:rsidRPr="00322C69">
        <w:rPr>
          <w:iCs/>
          <w:lang w:val="en-US"/>
        </w:rPr>
        <w:t>)</w:t>
      </w:r>
    </w:p>
    <w:p w14:paraId="09084837" w14:textId="77777777" w:rsidR="00D244D1" w:rsidRPr="00322C69" w:rsidRDefault="00D244D1" w:rsidP="00A90E6B">
      <w:pPr>
        <w:pStyle w:val="Prrafodelista"/>
        <w:spacing w:after="120" w:line="240" w:lineRule="auto"/>
        <w:ind w:left="0" w:right="474" w:hanging="284"/>
        <w:contextualSpacing w:val="0"/>
        <w:jc w:val="both"/>
        <w:rPr>
          <w:b/>
          <w:sz w:val="24"/>
          <w:szCs w:val="24"/>
          <w:lang w:val="en-US"/>
        </w:rPr>
      </w:pPr>
    </w:p>
    <w:p w14:paraId="1DC728F8" w14:textId="77777777" w:rsidR="00D244D1" w:rsidRPr="00322C69" w:rsidRDefault="00D244D1" w:rsidP="00A90E6B">
      <w:pPr>
        <w:pStyle w:val="Prrafodelista"/>
        <w:spacing w:after="120" w:line="240" w:lineRule="auto"/>
        <w:ind w:left="0" w:right="474" w:hanging="284"/>
        <w:contextualSpacing w:val="0"/>
        <w:jc w:val="both"/>
        <w:rPr>
          <w:b/>
          <w:sz w:val="24"/>
          <w:szCs w:val="24"/>
          <w:lang w:val="en-US"/>
        </w:rPr>
      </w:pPr>
    </w:p>
    <w:p w14:paraId="23882AA7" w14:textId="53A06D5E" w:rsidR="000C46BF" w:rsidRPr="00322C69" w:rsidRDefault="002255D3" w:rsidP="00A90E6B">
      <w:pPr>
        <w:pStyle w:val="Prrafodelista"/>
        <w:spacing w:after="120" w:line="240" w:lineRule="auto"/>
        <w:ind w:left="0" w:right="474" w:hanging="284"/>
        <w:contextualSpacing w:val="0"/>
        <w:jc w:val="both"/>
        <w:rPr>
          <w:b/>
          <w:sz w:val="24"/>
          <w:szCs w:val="24"/>
          <w:lang w:val="en-US"/>
        </w:rPr>
      </w:pPr>
      <w:r w:rsidRPr="00322C69">
        <w:rPr>
          <w:b/>
          <w:sz w:val="24"/>
          <w:szCs w:val="24"/>
          <w:lang w:val="en-US"/>
        </w:rPr>
        <w:lastRenderedPageBreak/>
        <w:t>Project relevance</w:t>
      </w:r>
    </w:p>
    <w:p w14:paraId="573CD353" w14:textId="77777777" w:rsidR="001B1903" w:rsidRPr="00DC6401" w:rsidRDefault="002F13D5" w:rsidP="001B1903">
      <w:pPr>
        <w:numPr>
          <w:ilvl w:val="0"/>
          <w:numId w:val="8"/>
        </w:numPr>
        <w:spacing w:after="120" w:line="240" w:lineRule="auto"/>
        <w:ind w:left="0" w:right="474" w:hanging="284"/>
        <w:jc w:val="both"/>
      </w:pPr>
      <w:r w:rsidRPr="00322C69">
        <w:t xml:space="preserve">The project is in line with the aims and GEF objectives of BD-SO1 and </w:t>
      </w:r>
      <w:r w:rsidR="00A60A8C" w:rsidRPr="00322C69">
        <w:t>BD-</w:t>
      </w:r>
      <w:r w:rsidRPr="00322C69">
        <w:t xml:space="preserve">SO2 and with </w:t>
      </w:r>
      <w:r w:rsidR="004300EB" w:rsidRPr="00322C69">
        <w:t>the national policy framework for environmental management, including Peru’s Environmental Code (1990) and the new Law for Flora and Fauna (Law 29</w:t>
      </w:r>
      <w:r w:rsidR="00094E9B" w:rsidRPr="00322C69">
        <w:t xml:space="preserve">317, 2009). In particular, </w:t>
      </w:r>
      <w:r w:rsidR="001B1903" w:rsidRPr="00322C69">
        <w:t>the 29317</w:t>
      </w:r>
      <w:r w:rsidR="00094E9B" w:rsidRPr="00322C69">
        <w:t xml:space="preserve"> </w:t>
      </w:r>
      <w:r w:rsidR="004300EB" w:rsidRPr="00322C69">
        <w:t xml:space="preserve">Law </w:t>
      </w:r>
      <w:r w:rsidR="0090567A" w:rsidRPr="00322C69">
        <w:t>establishes</w:t>
      </w:r>
      <w:r w:rsidR="004300EB" w:rsidRPr="00322C69">
        <w:t xml:space="preserve"> forest management through timber and non-timber concessions in natural forests and forest plantations. It </w:t>
      </w:r>
      <w:r w:rsidR="00094E9B" w:rsidRPr="00322C69">
        <w:t>is</w:t>
      </w:r>
      <w:r w:rsidRPr="00322C69">
        <w:t xml:space="preserve"> also </w:t>
      </w:r>
      <w:r w:rsidR="00E57F93" w:rsidRPr="00322C69">
        <w:t xml:space="preserve">aligned with the priorities of the rural population, especially small producers living in </w:t>
      </w:r>
      <w:proofErr w:type="spellStart"/>
      <w:r w:rsidR="00E57F93" w:rsidRPr="00322C69">
        <w:t>Cañaris</w:t>
      </w:r>
      <w:proofErr w:type="spellEnd"/>
      <w:r w:rsidR="00E57F93" w:rsidRPr="00322C69">
        <w:t xml:space="preserve"> and </w:t>
      </w:r>
      <w:proofErr w:type="spellStart"/>
      <w:r w:rsidR="00E57F93" w:rsidRPr="00322C69">
        <w:t>Inkahuasi</w:t>
      </w:r>
      <w:proofErr w:type="spellEnd"/>
      <w:r w:rsidR="00E57F93" w:rsidRPr="00322C69">
        <w:t xml:space="preserve"> areas, receiving technical assistance, capacity building and asset transfer services to reduce the risk of depletion of natural resources, particularly in forests and protected natural areas that are aligned with IFAD and GEF interests.</w:t>
      </w:r>
      <w:r w:rsidR="00E57F93" w:rsidRPr="00322C69">
        <w:rPr>
          <w:color w:val="4F81BD" w:themeColor="accent1"/>
        </w:rPr>
        <w:t xml:space="preserve"> </w:t>
      </w:r>
    </w:p>
    <w:p w14:paraId="1E90513A" w14:textId="0522DE5F" w:rsidR="00DC6401" w:rsidRPr="00322C69" w:rsidRDefault="00DC6401" w:rsidP="001B1903">
      <w:pPr>
        <w:numPr>
          <w:ilvl w:val="0"/>
          <w:numId w:val="8"/>
        </w:numPr>
        <w:spacing w:after="120" w:line="240" w:lineRule="auto"/>
        <w:ind w:left="0" w:right="474" w:hanging="284"/>
        <w:jc w:val="both"/>
      </w:pPr>
      <w:r w:rsidRPr="00DC6401">
        <w:t xml:space="preserve">The </w:t>
      </w:r>
      <w:r w:rsidR="00454D30" w:rsidRPr="008F39D8">
        <w:t>INKAÑARIS</w:t>
      </w:r>
      <w:r w:rsidRPr="00DC6401">
        <w:t xml:space="preserve"> project is structured in two components: 1) Support to the regional system of protected areas in Lambayeque and Cajamarca and 2) Promotion of forest management in buffer zones of the protected ar</w:t>
      </w:r>
      <w:r>
        <w:t xml:space="preserve">eas considered in the project. </w:t>
      </w:r>
      <w:r w:rsidR="002D2B15">
        <w:t xml:space="preserve">The Executing Agency, </w:t>
      </w:r>
      <w:r>
        <w:t>PROFONANPE,</w:t>
      </w:r>
      <w:r w:rsidRPr="00DC6401">
        <w:t xml:space="preserve"> signed inter-institutional coopera</w:t>
      </w:r>
      <w:r w:rsidR="00447B1E">
        <w:t xml:space="preserve">tion agreements with MINAM, </w:t>
      </w:r>
      <w:r w:rsidRPr="00DC6401">
        <w:t>with the National Service of Na</w:t>
      </w:r>
      <w:r w:rsidR="00447B1E">
        <w:t xml:space="preserve">tural Protected Areas (SERNANP), </w:t>
      </w:r>
      <w:r w:rsidRPr="00DC6401">
        <w:t>and with the Sierra Norte Project, which depends on the Rural Agrarian Productive Development Program (AGRORURAL) of the MINAG</w:t>
      </w:r>
      <w:r>
        <w:t>RI,</w:t>
      </w:r>
      <w:r w:rsidRPr="00DC6401">
        <w:t xml:space="preserve"> and with the Regional Governments of Lambayeque and Cajamarca, to carry out joint or complementary activities </w:t>
      </w:r>
      <w:r w:rsidR="002D2B15">
        <w:t>under</w:t>
      </w:r>
      <w:r w:rsidRPr="00DC6401">
        <w:t xml:space="preserve"> components 1 and 2</w:t>
      </w:r>
      <w:r w:rsidR="002D2B15">
        <w:t>.</w:t>
      </w:r>
    </w:p>
    <w:p w14:paraId="0EDD14FD" w14:textId="66ADDF31" w:rsidR="001B1903" w:rsidRPr="00D37A2D" w:rsidRDefault="00F014EF" w:rsidP="00F014EF">
      <w:pPr>
        <w:numPr>
          <w:ilvl w:val="0"/>
          <w:numId w:val="8"/>
        </w:numPr>
        <w:spacing w:after="120" w:line="240" w:lineRule="auto"/>
        <w:ind w:left="0" w:right="476" w:hanging="284"/>
        <w:jc w:val="both"/>
      </w:pPr>
      <w:r>
        <w:t xml:space="preserve"> </w:t>
      </w:r>
      <w:r w:rsidR="002F13D5" w:rsidRPr="00322C69">
        <w:t>Con</w:t>
      </w:r>
      <w:r w:rsidR="00A60A8C" w:rsidRPr="00322C69">
        <w:t>cerning SO1 “S</w:t>
      </w:r>
      <w:r w:rsidR="002F13D5" w:rsidRPr="00322C69">
        <w:t>ustainab</w:t>
      </w:r>
      <w:r w:rsidR="00A60A8C" w:rsidRPr="00322C69">
        <w:t>le Financing of Protected</w:t>
      </w:r>
      <w:r w:rsidR="00205C5A" w:rsidRPr="00322C69">
        <w:t xml:space="preserve"> </w:t>
      </w:r>
      <w:r w:rsidR="00A60A8C" w:rsidRPr="00322C69">
        <w:t>Areas”</w:t>
      </w:r>
      <w:r w:rsidR="002F13D5" w:rsidRPr="00322C69">
        <w:t>, the project was not able to specify the financial sustainability of two protected areas</w:t>
      </w:r>
      <w:r w:rsidR="00EA0EE2" w:rsidRPr="00322C69">
        <w:t xml:space="preserve">, </w:t>
      </w:r>
      <w:r w:rsidR="0070222D" w:rsidRPr="00322C69">
        <w:t xml:space="preserve">the Upland Wildlife Refuge of </w:t>
      </w:r>
      <w:proofErr w:type="spellStart"/>
      <w:r w:rsidR="0070222D" w:rsidRPr="00322C69">
        <w:t>Udima</w:t>
      </w:r>
      <w:proofErr w:type="spellEnd"/>
      <w:r w:rsidR="0070222D" w:rsidRPr="00322C69">
        <w:t xml:space="preserve"> </w:t>
      </w:r>
      <w:r w:rsidR="00EA0EE2" w:rsidRPr="00322C69">
        <w:t xml:space="preserve">(RVSBNU) </w:t>
      </w:r>
      <w:r w:rsidR="00A60A8C" w:rsidRPr="00322C69">
        <w:t xml:space="preserve">and the </w:t>
      </w:r>
      <w:proofErr w:type="spellStart"/>
      <w:r w:rsidR="0070222D" w:rsidRPr="00322C69">
        <w:t>Laquipampa</w:t>
      </w:r>
      <w:proofErr w:type="spellEnd"/>
      <w:r w:rsidR="0070222D" w:rsidRPr="00322C69">
        <w:t xml:space="preserve"> Wildlife Refuge</w:t>
      </w:r>
      <w:r w:rsidR="00EA0EE2" w:rsidRPr="00322C69">
        <w:t xml:space="preserve"> (RVSL)</w:t>
      </w:r>
      <w:r w:rsidR="002F13D5" w:rsidRPr="00322C69">
        <w:t>, because the Endowment Fund and other support act</w:t>
      </w:r>
      <w:r w:rsidR="00A60A8C" w:rsidRPr="00322C69">
        <w:t>ivities were returned to the GEF</w:t>
      </w:r>
      <w:r w:rsidR="002F13D5" w:rsidRPr="00322C69">
        <w:t>. However, Project</w:t>
      </w:r>
      <w:r w:rsidR="00A60A8C" w:rsidRPr="00322C69">
        <w:t>’s actions</w:t>
      </w:r>
      <w:r w:rsidR="002F13D5" w:rsidRPr="00322C69">
        <w:t xml:space="preserve"> generated institutional synergies, mobilizing annual funds from public and private institutions, and co-financing from the </w:t>
      </w:r>
      <w:r w:rsidR="00A15D8C" w:rsidRPr="00322C69">
        <w:t xml:space="preserve">local </w:t>
      </w:r>
      <w:r w:rsidR="002F13D5" w:rsidRPr="00322C69">
        <w:t>organizations</w:t>
      </w:r>
      <w:r w:rsidR="00A15D8C" w:rsidRPr="00322C69">
        <w:t>.</w:t>
      </w:r>
      <w:r w:rsidR="002F13D5" w:rsidRPr="00322C69">
        <w:t xml:space="preserve"> </w:t>
      </w:r>
    </w:p>
    <w:p w14:paraId="21B1027F" w14:textId="2DDBDCAF" w:rsidR="001B1903" w:rsidRDefault="00F014EF" w:rsidP="001B1903">
      <w:pPr>
        <w:pStyle w:val="Prrafodelista"/>
        <w:numPr>
          <w:ilvl w:val="0"/>
          <w:numId w:val="8"/>
        </w:numPr>
        <w:spacing w:after="120" w:line="240" w:lineRule="auto"/>
        <w:ind w:left="0" w:right="476" w:hanging="284"/>
        <w:jc w:val="both"/>
        <w:rPr>
          <w:lang w:val="en-US"/>
        </w:rPr>
      </w:pPr>
      <w:r>
        <w:rPr>
          <w:lang w:val="en-US"/>
        </w:rPr>
        <w:t xml:space="preserve"> </w:t>
      </w:r>
      <w:r w:rsidR="00833174" w:rsidRPr="00322C69">
        <w:rPr>
          <w:lang w:val="en-US"/>
        </w:rPr>
        <w:t>Support for SP3 (SO1) "Strengtheni</w:t>
      </w:r>
      <w:r w:rsidR="00A60A8C" w:rsidRPr="00322C69">
        <w:rPr>
          <w:lang w:val="en-US"/>
        </w:rPr>
        <w:t>ng Terrestrial Protected Area N</w:t>
      </w:r>
      <w:r w:rsidR="00833174" w:rsidRPr="00322C69">
        <w:rPr>
          <w:lang w:val="en-US"/>
        </w:rPr>
        <w:t xml:space="preserve">etworks", through the establishment of a protected area in the </w:t>
      </w:r>
      <w:proofErr w:type="spellStart"/>
      <w:r w:rsidR="00833174" w:rsidRPr="00322C69">
        <w:rPr>
          <w:lang w:val="en-US"/>
        </w:rPr>
        <w:t>Cañaris</w:t>
      </w:r>
      <w:proofErr w:type="spellEnd"/>
      <w:r w:rsidR="00833174" w:rsidRPr="00322C69">
        <w:rPr>
          <w:lang w:val="en-US"/>
        </w:rPr>
        <w:t xml:space="preserve"> forest, was only partially covered</w:t>
      </w:r>
      <w:r w:rsidR="00A15D8C" w:rsidRPr="00322C69">
        <w:rPr>
          <w:lang w:val="en-US"/>
        </w:rPr>
        <w:t xml:space="preserve"> due to the modification of the intervention area of ​​</w:t>
      </w:r>
      <w:proofErr w:type="spellStart"/>
      <w:r w:rsidR="00A15D8C" w:rsidRPr="00322C69">
        <w:rPr>
          <w:lang w:val="en-US"/>
        </w:rPr>
        <w:t>Cañaris</w:t>
      </w:r>
      <w:proofErr w:type="spellEnd"/>
      <w:r w:rsidR="00A15D8C" w:rsidRPr="00322C69">
        <w:rPr>
          <w:lang w:val="en-US"/>
        </w:rPr>
        <w:t xml:space="preserve"> to </w:t>
      </w:r>
      <w:proofErr w:type="spellStart"/>
      <w:r w:rsidR="00A15D8C" w:rsidRPr="00322C69">
        <w:rPr>
          <w:lang w:val="en-US"/>
        </w:rPr>
        <w:t>Udima</w:t>
      </w:r>
      <w:proofErr w:type="spellEnd"/>
      <w:r w:rsidR="00A15D8C" w:rsidRPr="00322C69">
        <w:rPr>
          <w:lang w:val="en-US"/>
        </w:rPr>
        <w:t xml:space="preserve">. </w:t>
      </w:r>
    </w:p>
    <w:p w14:paraId="3985C87B" w14:textId="77777777" w:rsidR="00D37A2D" w:rsidRPr="00322C69" w:rsidRDefault="00D37A2D" w:rsidP="00D37A2D">
      <w:pPr>
        <w:pStyle w:val="Prrafodelista"/>
        <w:spacing w:after="120" w:line="240" w:lineRule="auto"/>
        <w:ind w:left="0" w:right="476"/>
        <w:jc w:val="both"/>
        <w:rPr>
          <w:lang w:val="en-US"/>
        </w:rPr>
      </w:pPr>
    </w:p>
    <w:p w14:paraId="118A1747" w14:textId="4C40CA5B" w:rsidR="00A15D8C" w:rsidRPr="00B71D67" w:rsidRDefault="00F014EF" w:rsidP="00B71D67">
      <w:pPr>
        <w:pStyle w:val="Prrafodelista"/>
        <w:numPr>
          <w:ilvl w:val="0"/>
          <w:numId w:val="8"/>
        </w:numPr>
        <w:spacing w:after="120" w:line="240" w:lineRule="auto"/>
        <w:ind w:left="0" w:right="476" w:hanging="284"/>
        <w:jc w:val="both"/>
        <w:rPr>
          <w:lang w:val="en-US"/>
        </w:rPr>
      </w:pPr>
      <w:r>
        <w:rPr>
          <w:lang w:val="en-US"/>
        </w:rPr>
        <w:t xml:space="preserve"> </w:t>
      </w:r>
      <w:r w:rsidR="0070222D" w:rsidRPr="00322C69">
        <w:rPr>
          <w:lang w:val="en-US"/>
        </w:rPr>
        <w:t xml:space="preserve">About </w:t>
      </w:r>
      <w:r w:rsidR="001C42A8" w:rsidRPr="00322C69">
        <w:rPr>
          <w:rFonts w:eastAsiaTheme="minorEastAsia"/>
          <w:color w:val="212121"/>
          <w:lang w:val="en-US" w:eastAsia="es-ES"/>
        </w:rPr>
        <w:t>SP-5 (SO</w:t>
      </w:r>
      <w:r w:rsidR="0082399C" w:rsidRPr="00322C69">
        <w:rPr>
          <w:rFonts w:eastAsiaTheme="minorEastAsia"/>
          <w:color w:val="212121"/>
          <w:lang w:val="en-US" w:eastAsia="es-ES"/>
        </w:rPr>
        <w:t>2), "Fostering markets for biodiversity goods and services", t</w:t>
      </w:r>
      <w:r w:rsidR="0070222D" w:rsidRPr="00322C69">
        <w:rPr>
          <w:lang w:val="en-US"/>
        </w:rPr>
        <w:t xml:space="preserve">here was </w:t>
      </w:r>
      <w:r w:rsidR="00137314" w:rsidRPr="00322C69">
        <w:rPr>
          <w:lang w:val="en-US"/>
        </w:rPr>
        <w:t>no</w:t>
      </w:r>
      <w:r w:rsidR="0070222D" w:rsidRPr="00322C69">
        <w:rPr>
          <w:lang w:val="en-US"/>
        </w:rPr>
        <w:t xml:space="preserve"> direct contribution from the execution of the project. Nevertheless, it contributed to improving the knowledge of the private sector/consumer of organic products, through the analysis of the viability of forest certification in the scope of the project.</w:t>
      </w:r>
      <w:r w:rsidR="00A15D8C" w:rsidRPr="00322C69">
        <w:rPr>
          <w:lang w:val="en-US"/>
        </w:rPr>
        <w:t xml:space="preserve"> </w:t>
      </w:r>
      <w:r w:rsidR="00205C5A" w:rsidRPr="00322C69">
        <w:rPr>
          <w:lang w:val="en-US"/>
        </w:rPr>
        <w:t xml:space="preserve">Based </w:t>
      </w:r>
      <w:r w:rsidR="00C85F0A" w:rsidRPr="00322C69">
        <w:rPr>
          <w:lang w:val="en-US"/>
        </w:rPr>
        <w:t xml:space="preserve">the above, </w:t>
      </w:r>
      <w:r w:rsidR="00833174" w:rsidRPr="00322C69">
        <w:rPr>
          <w:lang w:val="en-US"/>
        </w:rPr>
        <w:t xml:space="preserve">the </w:t>
      </w:r>
      <w:r w:rsidR="0082399C" w:rsidRPr="00322C69">
        <w:rPr>
          <w:lang w:val="en-US"/>
        </w:rPr>
        <w:t>INKAÑARIS</w:t>
      </w:r>
      <w:r w:rsidR="00C85F0A" w:rsidRPr="00322C69">
        <w:rPr>
          <w:lang w:val="en-US"/>
        </w:rPr>
        <w:t xml:space="preserve"> </w:t>
      </w:r>
      <w:r w:rsidR="00A72B25" w:rsidRPr="00322C69">
        <w:rPr>
          <w:b/>
          <w:lang w:val="en-US"/>
        </w:rPr>
        <w:t xml:space="preserve">Project </w:t>
      </w:r>
      <w:r w:rsidR="00205C5A" w:rsidRPr="00322C69">
        <w:rPr>
          <w:b/>
          <w:lang w:val="en-US"/>
        </w:rPr>
        <w:t>RELEVANCE</w:t>
      </w:r>
      <w:r w:rsidR="00A72B25" w:rsidRPr="00322C69">
        <w:rPr>
          <w:b/>
          <w:lang w:val="en-US"/>
        </w:rPr>
        <w:t xml:space="preserve"> was rated</w:t>
      </w:r>
      <w:r w:rsidR="009D66D4" w:rsidRPr="00322C69">
        <w:rPr>
          <w:b/>
          <w:lang w:val="en-US"/>
        </w:rPr>
        <w:t xml:space="preserve"> </w:t>
      </w:r>
      <w:r w:rsidR="00635AEA">
        <w:rPr>
          <w:b/>
          <w:lang w:val="en-US"/>
        </w:rPr>
        <w:t xml:space="preserve">MODERATELY </w:t>
      </w:r>
      <w:r w:rsidR="00A764BE" w:rsidRPr="00322C69">
        <w:rPr>
          <w:b/>
          <w:lang w:val="en-US"/>
        </w:rPr>
        <w:t xml:space="preserve">SATISFACTORY </w:t>
      </w:r>
      <w:r w:rsidR="00A72B25" w:rsidRPr="00322C69">
        <w:rPr>
          <w:b/>
          <w:lang w:val="en-US"/>
        </w:rPr>
        <w:t>(</w:t>
      </w:r>
      <w:r w:rsidR="00635AEA">
        <w:rPr>
          <w:b/>
          <w:lang w:val="en-US"/>
        </w:rPr>
        <w:t>M</w:t>
      </w:r>
      <w:r w:rsidR="00A72B25" w:rsidRPr="00322C69">
        <w:rPr>
          <w:b/>
          <w:lang w:val="en-US"/>
        </w:rPr>
        <w:t>S).</w:t>
      </w:r>
    </w:p>
    <w:p w14:paraId="6C9FEA0F" w14:textId="77777777" w:rsidR="00B71D67" w:rsidRPr="00B71D67" w:rsidRDefault="00B71D67" w:rsidP="00B71D67">
      <w:pPr>
        <w:pStyle w:val="Prrafodelista"/>
        <w:spacing w:after="120" w:line="240" w:lineRule="auto"/>
        <w:ind w:left="0" w:right="476"/>
        <w:jc w:val="both"/>
        <w:rPr>
          <w:lang w:val="en-US"/>
        </w:rPr>
      </w:pPr>
    </w:p>
    <w:p w14:paraId="1AAC18BB" w14:textId="6AEF9DEB" w:rsidR="002255D3" w:rsidRPr="00DC6401" w:rsidRDefault="00A72B25" w:rsidP="00B71D67">
      <w:pPr>
        <w:pStyle w:val="Prrafodelista"/>
        <w:spacing w:after="120" w:line="240" w:lineRule="auto"/>
        <w:ind w:left="0" w:right="474" w:hanging="284"/>
        <w:contextualSpacing w:val="0"/>
        <w:rPr>
          <w:lang w:val="en-US"/>
        </w:rPr>
      </w:pPr>
      <w:r w:rsidRPr="00DC6401">
        <w:rPr>
          <w:b/>
          <w:sz w:val="24"/>
          <w:szCs w:val="24"/>
          <w:lang w:val="en-US"/>
        </w:rPr>
        <w:t>Project effectiveness</w:t>
      </w:r>
      <w:r w:rsidR="005D5E08" w:rsidRPr="00DC6401">
        <w:rPr>
          <w:b/>
          <w:lang w:val="en-US"/>
        </w:rPr>
        <w:t xml:space="preserve"> </w:t>
      </w:r>
      <w:r w:rsidR="00FD26D3" w:rsidRPr="00DC6401">
        <w:rPr>
          <w:lang w:val="en-US"/>
        </w:rPr>
        <w:t xml:space="preserve"> </w:t>
      </w:r>
    </w:p>
    <w:p w14:paraId="3293AEBF" w14:textId="4FEF8590" w:rsidR="000643AE" w:rsidRPr="00DC6401" w:rsidRDefault="004F1380" w:rsidP="00B71D67">
      <w:pPr>
        <w:numPr>
          <w:ilvl w:val="0"/>
          <w:numId w:val="8"/>
        </w:numPr>
        <w:spacing w:after="120" w:line="240" w:lineRule="auto"/>
        <w:ind w:left="0" w:right="476" w:hanging="284"/>
        <w:jc w:val="both"/>
      </w:pPr>
      <w:r w:rsidRPr="00DC6401">
        <w:t xml:space="preserve"> </w:t>
      </w:r>
      <w:r w:rsidR="00072BEC" w:rsidRPr="00072BEC">
        <w:t>Wh</w:t>
      </w:r>
      <w:r w:rsidR="00284223">
        <w:t>ile the Mid-Term Evaluation (MTR</w:t>
      </w:r>
      <w:r w:rsidR="00072BEC" w:rsidRPr="00072BEC">
        <w:t>) described the overall performance as Marginally Satisfactory (MS) because none of the components had its processes and activities completed at that time, the project’s Terminal Evaluation (TER) reconsidered the rating, since all the</w:t>
      </w:r>
      <w:r w:rsidR="00284223">
        <w:t xml:space="preserve"> targets -adjusted after the MTR</w:t>
      </w:r>
      <w:r w:rsidR="00072BEC" w:rsidRPr="00072BEC">
        <w:t>- were reached. (Except for 1.4, related to the creation of an Endowment Fund and the establishment of a Monitoring and Evaluation System.)</w:t>
      </w:r>
    </w:p>
    <w:p w14:paraId="3F354DF0" w14:textId="66AF4AD6" w:rsidR="000D1290" w:rsidRPr="00DC6401" w:rsidRDefault="00284223" w:rsidP="004C663A">
      <w:pPr>
        <w:numPr>
          <w:ilvl w:val="0"/>
          <w:numId w:val="8"/>
        </w:numPr>
        <w:spacing w:after="120" w:line="240" w:lineRule="auto"/>
        <w:ind w:left="0" w:right="474" w:hanging="284"/>
        <w:jc w:val="both"/>
      </w:pPr>
      <w:r>
        <w:t>T</w:t>
      </w:r>
      <w:r w:rsidRPr="00284223">
        <w:t xml:space="preserve">he evaluation mission of December 2013 confirmed a delay in the execution of activities and, accepting a proposal from SERNANP, recommended to reorient the activities towards an extension of the RVSL area. The MTR ratified this decision in April 2015 and included the readjustments in the logical framework indicator, scheduling the preparation of the dossier for the extension of the conservation mode to be submitted to SERNANP-MINAM. </w:t>
      </w:r>
    </w:p>
    <w:p w14:paraId="725E4135" w14:textId="3CCAEBDE" w:rsidR="000D1290" w:rsidRPr="00DC6401" w:rsidRDefault="00284223" w:rsidP="00284223">
      <w:pPr>
        <w:numPr>
          <w:ilvl w:val="0"/>
          <w:numId w:val="8"/>
        </w:numPr>
        <w:spacing w:after="120" w:line="240" w:lineRule="auto"/>
        <w:ind w:left="0" w:right="474" w:hanging="284"/>
        <w:jc w:val="both"/>
      </w:pPr>
      <w:r>
        <w:t>Following the MTR</w:t>
      </w:r>
      <w:r w:rsidRPr="00284223">
        <w:t>, the project executed actions on both components. Notably, the boost of the bi-regional plat</w:t>
      </w:r>
      <w:r>
        <w:t xml:space="preserve">form activities and the </w:t>
      </w:r>
      <w:r w:rsidR="007A37E7">
        <w:t>Local Management C</w:t>
      </w:r>
      <w:r w:rsidR="00CC756C">
        <w:t>ouncils</w:t>
      </w:r>
      <w:r w:rsidR="007A37E7">
        <w:t xml:space="preserve"> (</w:t>
      </w:r>
      <w:r w:rsidR="00CC756C">
        <w:t>LCGs</w:t>
      </w:r>
      <w:r w:rsidR="007A37E7">
        <w:t>, Spanish Acronym)</w:t>
      </w:r>
      <w:r>
        <w:t xml:space="preserve"> were</w:t>
      </w:r>
      <w:r w:rsidRPr="00284223">
        <w:t xml:space="preserve"> carried out, as well as funding from other institutions in favor of the RVS</w:t>
      </w:r>
      <w:r w:rsidR="007A37E7">
        <w:t>L</w:t>
      </w:r>
      <w:r w:rsidRPr="00284223">
        <w:t xml:space="preserve"> activities. Component 2 was performed in its totality, especially the activities of the RVSBNU. These actions generated a process of sensitization and commit</w:t>
      </w:r>
      <w:r>
        <w:t>ment of the families towards both wildlife reserves</w:t>
      </w:r>
      <w:r w:rsidRPr="00284223">
        <w:t>, as well as a horizontal approach with SERNANP that, until then</w:t>
      </w:r>
      <w:r>
        <w:t>,</w:t>
      </w:r>
      <w:r w:rsidRPr="00284223">
        <w:t xml:space="preserve"> </w:t>
      </w:r>
      <w:r>
        <w:t>was</w:t>
      </w:r>
      <w:r w:rsidRPr="00284223">
        <w:t xml:space="preserve"> characterized by a rejection towards this institution. The elaboration of the RVSL extension file </w:t>
      </w:r>
      <w:r w:rsidRPr="00284223">
        <w:lastRenderedPageBreak/>
        <w:t xml:space="preserve">was completed, with SERNANP’s compliance. This document was </w:t>
      </w:r>
      <w:r>
        <w:t xml:space="preserve">extensively </w:t>
      </w:r>
      <w:r w:rsidRPr="00284223">
        <w:t xml:space="preserve">consulted in workshops with </w:t>
      </w:r>
      <w:proofErr w:type="spellStart"/>
      <w:r w:rsidRPr="00284223">
        <w:t>Laquipampa</w:t>
      </w:r>
      <w:proofErr w:type="spellEnd"/>
      <w:r w:rsidRPr="00284223">
        <w:t xml:space="preserve"> inhabitants and officials in both Chiclayo and Lima.</w:t>
      </w:r>
    </w:p>
    <w:p w14:paraId="2DBD7182" w14:textId="7AD086BD" w:rsidR="00DC6401" w:rsidRPr="00DC6401" w:rsidRDefault="00284223" w:rsidP="000D1290">
      <w:pPr>
        <w:numPr>
          <w:ilvl w:val="0"/>
          <w:numId w:val="8"/>
        </w:numPr>
        <w:spacing w:after="120" w:line="240" w:lineRule="auto"/>
        <w:ind w:left="0" w:right="474" w:hanging="284"/>
        <w:jc w:val="both"/>
      </w:pPr>
      <w:r w:rsidRPr="00DC6401">
        <w:t xml:space="preserve">The project has contributed to the strengthening of the RVSL and RVSBNU new </w:t>
      </w:r>
      <w:r w:rsidR="00CC756C">
        <w:t>LCGs</w:t>
      </w:r>
      <w:r w:rsidRPr="00DC6401">
        <w:t xml:space="preserve"> in participatory processes, which have developed their respective work plans and management tools. Committed communication materials were developed and broadcasted, highlighting audio-visual materi</w:t>
      </w:r>
      <w:r w:rsidR="00CC756C">
        <w:t>als and user-friendly versions of RVSL</w:t>
      </w:r>
      <w:r w:rsidRPr="00DC6401">
        <w:t xml:space="preserve"> master plans</w:t>
      </w:r>
      <w:r w:rsidR="00CC756C">
        <w:t>.</w:t>
      </w:r>
    </w:p>
    <w:p w14:paraId="6C1363A9" w14:textId="481F2F92" w:rsidR="00371D0E" w:rsidRPr="00B71D67" w:rsidRDefault="007C0C4D" w:rsidP="00B71D67">
      <w:pPr>
        <w:numPr>
          <w:ilvl w:val="0"/>
          <w:numId w:val="8"/>
        </w:numPr>
        <w:spacing w:after="120" w:line="240" w:lineRule="auto"/>
        <w:ind w:left="0" w:right="474" w:hanging="284"/>
        <w:jc w:val="both"/>
      </w:pPr>
      <w:r w:rsidRPr="00DC6401">
        <w:t>Concerning</w:t>
      </w:r>
      <w:r w:rsidR="0081084E" w:rsidRPr="00DC6401">
        <w:t xml:space="preserve"> business plans, 24 projects</w:t>
      </w:r>
      <w:r w:rsidR="00887B29" w:rsidRPr="00DC6401">
        <w:t xml:space="preserve"> out of 64</w:t>
      </w:r>
      <w:r w:rsidR="0081084E" w:rsidRPr="00DC6401">
        <w:t xml:space="preserve"> were </w:t>
      </w:r>
      <w:r w:rsidR="00887B29" w:rsidRPr="00DC6401">
        <w:t xml:space="preserve">successfully </w:t>
      </w:r>
      <w:r w:rsidR="0081084E" w:rsidRPr="00DC6401">
        <w:t xml:space="preserve">executed </w:t>
      </w:r>
      <w:r w:rsidR="00887B29" w:rsidRPr="00DC6401">
        <w:t xml:space="preserve">in the districts of </w:t>
      </w:r>
      <w:proofErr w:type="spellStart"/>
      <w:r w:rsidR="00887B29" w:rsidRPr="00DC6401">
        <w:t>Cañaris</w:t>
      </w:r>
      <w:proofErr w:type="spellEnd"/>
      <w:r w:rsidR="00887B29" w:rsidRPr="00DC6401">
        <w:t xml:space="preserve"> an</w:t>
      </w:r>
      <w:r w:rsidR="00E52028" w:rsidRPr="00DC6401">
        <w:t xml:space="preserve">d </w:t>
      </w:r>
      <w:proofErr w:type="spellStart"/>
      <w:r w:rsidR="00E52028" w:rsidRPr="00DC6401">
        <w:t>Incahuasi</w:t>
      </w:r>
      <w:proofErr w:type="spellEnd"/>
      <w:r w:rsidR="00E52028" w:rsidRPr="00DC6401">
        <w:t>, as well as in RVS</w:t>
      </w:r>
      <w:r w:rsidR="00804C5F">
        <w:t>L</w:t>
      </w:r>
      <w:r w:rsidR="00E52028" w:rsidRPr="00DC6401">
        <w:t xml:space="preserve"> and RVSBNU. </w:t>
      </w:r>
      <w:r w:rsidR="00887B29" w:rsidRPr="00DC6401">
        <w:t>Also,</w:t>
      </w:r>
      <w:r w:rsidR="0081084E" w:rsidRPr="00DC6401">
        <w:t xml:space="preserve"> </w:t>
      </w:r>
      <w:r w:rsidR="00611817" w:rsidRPr="00DC6401">
        <w:t>f</w:t>
      </w:r>
      <w:r w:rsidR="00AF4CF6" w:rsidRPr="00DC6401">
        <w:t>eas</w:t>
      </w:r>
      <w:r w:rsidR="00611817" w:rsidRPr="00DC6401">
        <w:t xml:space="preserve">ibility </w:t>
      </w:r>
      <w:r w:rsidR="0081084E" w:rsidRPr="00DC6401">
        <w:t xml:space="preserve">studies </w:t>
      </w:r>
      <w:r w:rsidRPr="00DC6401">
        <w:t xml:space="preserve">on environmental services payments </w:t>
      </w:r>
      <w:r w:rsidR="0081084E" w:rsidRPr="00DC6401">
        <w:t xml:space="preserve">were </w:t>
      </w:r>
      <w:r w:rsidRPr="00DC6401">
        <w:t>completed</w:t>
      </w:r>
      <w:r w:rsidR="004E5D9B" w:rsidRPr="00DC6401">
        <w:t>. The Lambayeque and Cajamarca Regional Technical T</w:t>
      </w:r>
      <w:r w:rsidR="0081084E" w:rsidRPr="00DC6401">
        <w:t>eams were trained in the formulation, validation</w:t>
      </w:r>
      <w:r w:rsidR="00AF4CF6" w:rsidRPr="00DC6401">
        <w:t>,</w:t>
      </w:r>
      <w:r w:rsidR="0081084E" w:rsidRPr="00DC6401">
        <w:t xml:space="preserve"> and evaluation of investment projects in the natural heritage, taking into account the continuity of the public investm</w:t>
      </w:r>
      <w:r w:rsidR="004E5D9B" w:rsidRPr="00DC6401">
        <w:t>ent project formulation process</w:t>
      </w:r>
      <w:r w:rsidR="0081084E" w:rsidRPr="00DC6401">
        <w:t xml:space="preserve"> with the Ministry of Finance (MEF). </w:t>
      </w:r>
      <w:r w:rsidR="00A72B25" w:rsidRPr="00DC6401">
        <w:t>Project</w:t>
      </w:r>
      <w:r w:rsidR="00A72B25" w:rsidRPr="00DC6401">
        <w:rPr>
          <w:b/>
        </w:rPr>
        <w:t xml:space="preserve"> </w:t>
      </w:r>
      <w:r w:rsidR="00A764BE" w:rsidRPr="00DC6401">
        <w:rPr>
          <w:b/>
        </w:rPr>
        <w:t>EFFECTIVENESS</w:t>
      </w:r>
      <w:r w:rsidR="00A72B25" w:rsidRPr="00DC6401">
        <w:rPr>
          <w:b/>
        </w:rPr>
        <w:t xml:space="preserve"> is rated as </w:t>
      </w:r>
      <w:r w:rsidR="00A764BE" w:rsidRPr="00DC6401">
        <w:rPr>
          <w:b/>
        </w:rPr>
        <w:t>SATISFACTORY</w:t>
      </w:r>
      <w:r w:rsidR="00776907" w:rsidRPr="00DC6401">
        <w:rPr>
          <w:b/>
        </w:rPr>
        <w:t xml:space="preserve"> (S</w:t>
      </w:r>
      <w:r w:rsidR="00A72B25" w:rsidRPr="00DC6401">
        <w:rPr>
          <w:b/>
        </w:rPr>
        <w:t>).</w:t>
      </w:r>
    </w:p>
    <w:p w14:paraId="24930D09" w14:textId="49283C2F" w:rsidR="00BC5598" w:rsidRPr="00057BBF" w:rsidRDefault="00BC5598" w:rsidP="00A90E6B">
      <w:pPr>
        <w:spacing w:after="120" w:line="240" w:lineRule="auto"/>
        <w:ind w:right="474" w:hanging="284"/>
        <w:jc w:val="both"/>
        <w:rPr>
          <w:b/>
          <w:sz w:val="24"/>
          <w:szCs w:val="24"/>
        </w:rPr>
      </w:pPr>
      <w:r w:rsidRPr="00057BBF">
        <w:rPr>
          <w:b/>
          <w:sz w:val="24"/>
          <w:szCs w:val="24"/>
        </w:rPr>
        <w:t>Project impacts</w:t>
      </w:r>
    </w:p>
    <w:p w14:paraId="1D9490B2" w14:textId="23C48341" w:rsidR="005D7680" w:rsidRPr="00057BBF" w:rsidRDefault="006B3E0B" w:rsidP="00A90E6B">
      <w:pPr>
        <w:numPr>
          <w:ilvl w:val="0"/>
          <w:numId w:val="8"/>
        </w:numPr>
        <w:spacing w:after="120" w:line="240" w:lineRule="auto"/>
        <w:ind w:left="0" w:right="474" w:hanging="284"/>
        <w:jc w:val="both"/>
      </w:pPr>
      <w:r>
        <w:t xml:space="preserve"> </w:t>
      </w:r>
      <w:r w:rsidR="00B71D67">
        <w:rPr>
          <w:color w:val="000000"/>
          <w:lang w:val="en-GB" w:eastAsia="en-GB"/>
        </w:rPr>
        <w:t>I</w:t>
      </w:r>
      <w:r w:rsidRPr="006A2F05">
        <w:rPr>
          <w:color w:val="000000"/>
          <w:lang w:val="en-GB" w:eastAsia="en-GB"/>
        </w:rPr>
        <w:t>ssues related to the project contribution to impact are not based on evidence deriving from M&amp;E data</w:t>
      </w:r>
      <w:r>
        <w:rPr>
          <w:color w:val="000000"/>
          <w:lang w:val="en-GB" w:eastAsia="en-GB"/>
        </w:rPr>
        <w:t>. The TER observed that the INKAÑARIS project</w:t>
      </w:r>
      <w:r>
        <w:t xml:space="preserve"> </w:t>
      </w:r>
      <w:r w:rsidR="002E68CE" w:rsidRPr="00057BBF">
        <w:t>has contributed to increasing the physical assets of the families involved in the business plans (BP), providing them with tools and equipment for business activities and other income-generating</w:t>
      </w:r>
      <w:r w:rsidR="008C1A00">
        <w:t xml:space="preserve"> activities such as agriculture</w:t>
      </w:r>
      <w:r w:rsidR="002E68CE" w:rsidRPr="00057BBF">
        <w:t xml:space="preserve"> and agroforestry. The impact on </w:t>
      </w:r>
      <w:r w:rsidR="008A49CB">
        <w:t>revenues</w:t>
      </w:r>
      <w:r w:rsidR="002E68CE" w:rsidRPr="00057BBF">
        <w:t xml:space="preserve"> </w:t>
      </w:r>
      <w:r>
        <w:t>was not</w:t>
      </w:r>
      <w:r w:rsidR="002E68CE" w:rsidRPr="00057BBF">
        <w:t xml:space="preserve"> quantitatively determined </w:t>
      </w:r>
      <w:r>
        <w:t xml:space="preserve">either since </w:t>
      </w:r>
      <w:proofErr w:type="gramStart"/>
      <w:r w:rsidR="002E68CE" w:rsidRPr="00057BBF">
        <w:t>no</w:t>
      </w:r>
      <w:proofErr w:type="gramEnd"/>
      <w:r w:rsidR="002E68CE" w:rsidRPr="00057BBF">
        <w:t xml:space="preserve"> </w:t>
      </w:r>
      <w:r>
        <w:t>baseline or monitoring system</w:t>
      </w:r>
      <w:r w:rsidR="002E68CE" w:rsidRPr="00057BBF">
        <w:t xml:space="preserve"> </w:t>
      </w:r>
      <w:r>
        <w:t xml:space="preserve">is </w:t>
      </w:r>
      <w:r w:rsidR="002E68CE" w:rsidRPr="00057BBF">
        <w:t>providing such information.</w:t>
      </w:r>
      <w:r w:rsidR="005D7680" w:rsidRPr="00057BBF">
        <w:t xml:space="preserve"> </w:t>
      </w:r>
    </w:p>
    <w:p w14:paraId="677FB1DC" w14:textId="2769DBDF" w:rsidR="005D7680" w:rsidRPr="00057BBF" w:rsidRDefault="00B71D67" w:rsidP="00A90E6B">
      <w:pPr>
        <w:numPr>
          <w:ilvl w:val="0"/>
          <w:numId w:val="8"/>
        </w:numPr>
        <w:spacing w:after="120" w:line="240" w:lineRule="auto"/>
        <w:ind w:left="0" w:right="474" w:hanging="284"/>
        <w:jc w:val="both"/>
      </w:pPr>
      <w:r>
        <w:t xml:space="preserve">Regarding </w:t>
      </w:r>
      <w:r w:rsidR="00207546" w:rsidRPr="00057BBF">
        <w:t xml:space="preserve">agricultural productivity, the turn of most of the BPs is new, implying that productivity is guaranteed by the technical assistance they have had during the whole execution process; at the closure of the project, the BPs were in an intermediate stage of development. </w:t>
      </w:r>
      <w:r>
        <w:t>In relation to</w:t>
      </w:r>
      <w:r w:rsidR="00057BBF" w:rsidRPr="00057BBF">
        <w:t xml:space="preserve"> the levels of productivity achieved, associations are required to record the information that will then allow their identification and analysis.</w:t>
      </w:r>
    </w:p>
    <w:p w14:paraId="28D743C7" w14:textId="46E5B6E3" w:rsidR="005D7680" w:rsidRPr="00622ACC" w:rsidRDefault="00794D57" w:rsidP="00A90E6B">
      <w:pPr>
        <w:numPr>
          <w:ilvl w:val="0"/>
          <w:numId w:val="8"/>
        </w:numPr>
        <w:spacing w:after="120" w:line="240" w:lineRule="auto"/>
        <w:ind w:left="0" w:right="474" w:hanging="284"/>
        <w:jc w:val="both"/>
      </w:pPr>
      <w:r>
        <w:t xml:space="preserve"> </w:t>
      </w:r>
      <w:r w:rsidR="005D7680" w:rsidRPr="00794D57">
        <w:rPr>
          <w:b/>
        </w:rPr>
        <w:t>Gender equity and empowerment.</w:t>
      </w:r>
      <w:r w:rsidR="00A33B13" w:rsidRPr="00A33B13">
        <w:t xml:space="preserve"> The project did not mainstream the gender approach into its management tools, nor into the tools available to families. However,</w:t>
      </w:r>
      <w:r w:rsidR="006B3E0B">
        <w:t xml:space="preserve"> </w:t>
      </w:r>
      <w:r w:rsidR="00A33B13" w:rsidRPr="00A33B13">
        <w:t xml:space="preserve">during the first stage (2012-2013) of the project, there was active participation of women in rural assessments and </w:t>
      </w:r>
      <w:r w:rsidR="00A33B13" w:rsidRPr="00622ACC">
        <w:t>validations. In the Projec</w:t>
      </w:r>
      <w:r w:rsidR="006B3E0B" w:rsidRPr="00622ACC">
        <w:t xml:space="preserve">t’s last stage, </w:t>
      </w:r>
      <w:proofErr w:type="spellStart"/>
      <w:r w:rsidR="006B3E0B" w:rsidRPr="00622ACC">
        <w:t>Udima’s</w:t>
      </w:r>
      <w:proofErr w:type="spellEnd"/>
      <w:r w:rsidR="006B3E0B" w:rsidRPr="00622ACC">
        <w:t xml:space="preserve"> BPs </w:t>
      </w:r>
      <w:r w:rsidR="00804C5F">
        <w:t>registered</w:t>
      </w:r>
      <w:r w:rsidR="00A33B13" w:rsidRPr="00622ACC">
        <w:t xml:space="preserve"> a significant presence of women</w:t>
      </w:r>
      <w:r w:rsidR="005D7680" w:rsidRPr="00622ACC">
        <w:t xml:space="preserve">. </w:t>
      </w:r>
    </w:p>
    <w:p w14:paraId="4A8B9035" w14:textId="0420AFBB" w:rsidR="00622ACC" w:rsidRPr="00622ACC" w:rsidRDefault="00622ACC" w:rsidP="00622ACC">
      <w:pPr>
        <w:numPr>
          <w:ilvl w:val="0"/>
          <w:numId w:val="8"/>
        </w:numPr>
        <w:spacing w:after="120" w:line="240" w:lineRule="auto"/>
        <w:ind w:left="0" w:right="474" w:hanging="284"/>
        <w:jc w:val="both"/>
      </w:pPr>
      <w:r w:rsidRPr="00794D57">
        <w:rPr>
          <w:b/>
        </w:rPr>
        <w:t>The global environmental impact</w:t>
      </w:r>
      <w:r w:rsidRPr="00622ACC">
        <w:t xml:space="preserve"> generated by the </w:t>
      </w:r>
      <w:r w:rsidR="008C1A00">
        <w:rPr>
          <w:color w:val="000000"/>
          <w:lang w:val="en-GB" w:eastAsia="en-GB"/>
        </w:rPr>
        <w:t>INKAÑARIS</w:t>
      </w:r>
      <w:r w:rsidRPr="00622ACC">
        <w:t xml:space="preserve"> project is based on the project's approach to protecting the environment and natural resources. In this sense, the specific contribution is reflected, on the one hand, by the consolidation of local institutions through awareness-raising actions for the population and by reinforcing the bi-regional platform, strengthening the capacities of professionals and technicians in the regions. </w:t>
      </w:r>
    </w:p>
    <w:p w14:paraId="61C785D4" w14:textId="119FC115" w:rsidR="00371D0E" w:rsidRDefault="00622ACC" w:rsidP="00EC7349">
      <w:pPr>
        <w:numPr>
          <w:ilvl w:val="0"/>
          <w:numId w:val="8"/>
        </w:numPr>
        <w:spacing w:after="120" w:line="240" w:lineRule="auto"/>
        <w:ind w:left="0" w:right="474" w:hanging="284"/>
        <w:jc w:val="both"/>
      </w:pPr>
      <w:r w:rsidRPr="00622ACC">
        <w:t xml:space="preserve">On the other hand, the project facilitated the development of studies such as the "Forest Certification Feasibility Study." Forest certification was aimed at ensuring that the origin of the timber in the forest areas </w:t>
      </w:r>
      <w:r w:rsidR="008A49CB">
        <w:t xml:space="preserve">was in line with the </w:t>
      </w:r>
      <w:r w:rsidRPr="00622ACC">
        <w:t xml:space="preserve">Forest Stewardship Council standards. This approach required the involvement of local people and communities who would internalize the importance of certification and should make corrections in productive management. These "management improvement costs" were covered by GEF resources. At this early stage, the project also funded the </w:t>
      </w:r>
      <w:r w:rsidR="00AD2B87">
        <w:t xml:space="preserve">consultancy </w:t>
      </w:r>
      <w:r w:rsidRPr="00622ACC">
        <w:t>"</w:t>
      </w:r>
      <w:r w:rsidR="008C1A00" w:rsidRPr="008C1A00">
        <w:t xml:space="preserve">Compilation of historical information on forest geo-reference and systematization of forest aptitude, planting, and protection" </w:t>
      </w:r>
      <w:r w:rsidRPr="00622ACC">
        <w:t xml:space="preserve">to </w:t>
      </w:r>
      <w:r w:rsidR="008C1A00">
        <w:t xml:space="preserve">identify </w:t>
      </w:r>
      <w:r w:rsidR="00AD2B87">
        <w:t xml:space="preserve">areas </w:t>
      </w:r>
      <w:r w:rsidR="00AD2B87" w:rsidRPr="00AD2B87">
        <w:t>of</w:t>
      </w:r>
      <w:r w:rsidR="00AD2B87">
        <w:t xml:space="preserve"> forestry suitability in the</w:t>
      </w:r>
      <w:r w:rsidR="00AD2B87" w:rsidRPr="00AD2B87">
        <w:t xml:space="preserve"> </w:t>
      </w:r>
      <w:proofErr w:type="spellStart"/>
      <w:r w:rsidR="00AD2B87" w:rsidRPr="00AD2B87">
        <w:t>Inkahuasi</w:t>
      </w:r>
      <w:proofErr w:type="spellEnd"/>
      <w:r w:rsidR="00AD2B87" w:rsidRPr="00AD2B87">
        <w:t xml:space="preserve"> district</w:t>
      </w:r>
      <w:r w:rsidRPr="00AD2B87">
        <w:t>. Finally</w:t>
      </w:r>
      <w:r w:rsidRPr="00622ACC">
        <w:t xml:space="preserve">, the project also contributed to the study on payment for environmental services. </w:t>
      </w:r>
    </w:p>
    <w:p w14:paraId="67F2420B" w14:textId="0E278F43" w:rsidR="00075FC6" w:rsidRPr="00335766" w:rsidRDefault="00075FC6" w:rsidP="00335766">
      <w:pPr>
        <w:numPr>
          <w:ilvl w:val="0"/>
          <w:numId w:val="8"/>
        </w:numPr>
        <w:spacing w:after="120" w:line="240" w:lineRule="auto"/>
        <w:ind w:left="0" w:right="474" w:hanging="284"/>
        <w:jc w:val="both"/>
      </w:pPr>
      <w:r>
        <w:t xml:space="preserve"> </w:t>
      </w:r>
      <w:r w:rsidR="00DB5F0C" w:rsidRPr="00794D57">
        <w:rPr>
          <w:b/>
        </w:rPr>
        <w:t>Monitoring &amp; Evaluation:</w:t>
      </w:r>
      <w:r w:rsidR="00335766">
        <w:t xml:space="preserve"> </w:t>
      </w:r>
      <w:r>
        <w:t>Even though the project lacked a proper M&amp;E system, as initially proposed, PROFONANPE regularly informed the Project Management Board and IFAD about the progress and limitations of INKAÑARIS, through semi-annual reports, annual reports, audit reports, PIR and Tracking Tools. Also, two IFAD visits were made, which allowed adjusting the project according to the reality of the moment.</w:t>
      </w:r>
      <w:r w:rsidR="00335766">
        <w:t xml:space="preserve"> </w:t>
      </w:r>
      <w:r>
        <w:t xml:space="preserve">In this way, the monitoring efforts stood out </w:t>
      </w:r>
      <w:r>
        <w:lastRenderedPageBreak/>
        <w:t xml:space="preserve">despite the absence of the system and the TER granted the </w:t>
      </w:r>
      <w:r w:rsidR="001275B0" w:rsidRPr="00335766">
        <w:rPr>
          <w:b/>
        </w:rPr>
        <w:t>M&amp;E criterion with a MODERATELY SATISFACTORY (MS) RATING.</w:t>
      </w:r>
    </w:p>
    <w:p w14:paraId="4FF518C8" w14:textId="77777777" w:rsidR="00335766" w:rsidRPr="00EC7349" w:rsidRDefault="00335766" w:rsidP="00335766">
      <w:pPr>
        <w:spacing w:after="120" w:line="240" w:lineRule="auto"/>
        <w:ind w:right="474"/>
        <w:jc w:val="both"/>
      </w:pPr>
    </w:p>
    <w:p w14:paraId="6A387F66" w14:textId="77777777" w:rsidR="002B4AAE" w:rsidRPr="00322C69" w:rsidRDefault="00A72B25" w:rsidP="00A90E6B">
      <w:pPr>
        <w:spacing w:after="120" w:line="240" w:lineRule="auto"/>
        <w:ind w:right="474" w:hanging="284"/>
        <w:jc w:val="both"/>
        <w:rPr>
          <w:color w:val="4F81BD" w:themeColor="accent1"/>
          <w:sz w:val="24"/>
          <w:szCs w:val="24"/>
        </w:rPr>
      </w:pPr>
      <w:r w:rsidRPr="00322C69">
        <w:rPr>
          <w:b/>
          <w:sz w:val="24"/>
          <w:szCs w:val="24"/>
        </w:rPr>
        <w:t>Project efficiency</w:t>
      </w:r>
    </w:p>
    <w:p w14:paraId="05D102AD" w14:textId="50D299DE" w:rsidR="0013460C" w:rsidRPr="0065691B" w:rsidRDefault="002B4AAE" w:rsidP="001F5EEA">
      <w:pPr>
        <w:numPr>
          <w:ilvl w:val="0"/>
          <w:numId w:val="8"/>
        </w:numPr>
        <w:spacing w:after="120" w:line="240" w:lineRule="auto"/>
        <w:ind w:left="0" w:right="474" w:hanging="284"/>
        <w:jc w:val="both"/>
        <w:rPr>
          <w:b/>
        </w:rPr>
      </w:pPr>
      <w:r w:rsidRPr="00322C69">
        <w:t xml:space="preserve"> </w:t>
      </w:r>
      <w:r w:rsidR="001F5EEA" w:rsidRPr="0065691B">
        <w:rPr>
          <w:lang w:val="en-GB"/>
        </w:rPr>
        <w:t>INKAÑARIS experience</w:t>
      </w:r>
      <w:r w:rsidR="0013460C" w:rsidRPr="0065691B">
        <w:rPr>
          <w:lang w:val="en-GB"/>
        </w:rPr>
        <w:t>d</w:t>
      </w:r>
      <w:r w:rsidR="001F5EEA" w:rsidRPr="0065691B">
        <w:rPr>
          <w:lang w:val="en-GB"/>
        </w:rPr>
        <w:t xml:space="preserve"> structural changes in its original design: Its components related to integrating rural development and environmental protection </w:t>
      </w:r>
      <w:r w:rsidR="0013460C" w:rsidRPr="0065691B">
        <w:rPr>
          <w:lang w:val="en-GB"/>
        </w:rPr>
        <w:t xml:space="preserve">seem very ambitious, </w:t>
      </w:r>
      <w:r w:rsidR="00BB6E0B" w:rsidRPr="0065691B">
        <w:rPr>
          <w:lang w:val="en-GB"/>
        </w:rPr>
        <w:t>given the grant amo</w:t>
      </w:r>
      <w:r w:rsidR="0013460C" w:rsidRPr="0065691B">
        <w:rPr>
          <w:lang w:val="en-GB"/>
        </w:rPr>
        <w:t xml:space="preserve">unt and the implementation time, and </w:t>
      </w:r>
      <w:r w:rsidR="001F5EEA" w:rsidRPr="0065691B">
        <w:rPr>
          <w:lang w:val="en-GB"/>
        </w:rPr>
        <w:t xml:space="preserve">involved coordination of activities that did not take place. </w:t>
      </w:r>
      <w:r w:rsidR="00BB6E0B" w:rsidRPr="0065691B">
        <w:rPr>
          <w:lang w:val="en-GB"/>
        </w:rPr>
        <w:t>In particular, the coordination</w:t>
      </w:r>
      <w:r w:rsidR="001F5EEA" w:rsidRPr="0065691B">
        <w:rPr>
          <w:lang w:val="en-GB"/>
        </w:rPr>
        <w:t xml:space="preserve"> with the Sierra</w:t>
      </w:r>
      <w:r w:rsidR="00BB6E0B" w:rsidRPr="0065691B">
        <w:rPr>
          <w:lang w:val="en-GB"/>
        </w:rPr>
        <w:t xml:space="preserve"> </w:t>
      </w:r>
      <w:proofErr w:type="spellStart"/>
      <w:r w:rsidR="00BB6E0B" w:rsidRPr="0065691B">
        <w:rPr>
          <w:lang w:val="en-GB"/>
        </w:rPr>
        <w:t>Norte</w:t>
      </w:r>
      <w:proofErr w:type="spellEnd"/>
      <w:r w:rsidR="00BB6E0B" w:rsidRPr="0065691B">
        <w:rPr>
          <w:lang w:val="en-GB"/>
        </w:rPr>
        <w:t xml:space="preserve"> project financed by IFAD</w:t>
      </w:r>
      <w:r w:rsidR="0013460C" w:rsidRPr="0065691B">
        <w:rPr>
          <w:lang w:val="en-GB"/>
        </w:rPr>
        <w:t xml:space="preserve"> was jeopardized</w:t>
      </w:r>
      <w:r w:rsidR="001F5EEA" w:rsidRPr="0065691B">
        <w:rPr>
          <w:lang w:val="en-GB"/>
        </w:rPr>
        <w:t>.</w:t>
      </w:r>
      <w:r w:rsidRPr="0065691B">
        <w:t xml:space="preserve"> The GEF initial outputs were </w:t>
      </w:r>
      <w:r w:rsidR="0013460C" w:rsidRPr="0065691B">
        <w:t>modified</w:t>
      </w:r>
      <w:r w:rsidRPr="0065691B">
        <w:t xml:space="preserve"> in all its components, </w:t>
      </w:r>
      <w:r w:rsidR="00BB6E0B" w:rsidRPr="0065691B">
        <w:t>and the amounts that were not used were sent back to the IA</w:t>
      </w:r>
      <w:r w:rsidRPr="0065691B">
        <w:t>.</w:t>
      </w:r>
      <w:r w:rsidR="005D7680" w:rsidRPr="0065691B">
        <w:t xml:space="preserve"> </w:t>
      </w:r>
    </w:p>
    <w:p w14:paraId="0CB190B6" w14:textId="2F5A5C2C" w:rsidR="00403D7F" w:rsidRPr="00403D7F" w:rsidRDefault="00FA05DE" w:rsidP="00403D7F">
      <w:pPr>
        <w:numPr>
          <w:ilvl w:val="0"/>
          <w:numId w:val="8"/>
        </w:numPr>
        <w:spacing w:after="120" w:line="240" w:lineRule="auto"/>
        <w:ind w:left="0" w:right="474" w:hanging="284"/>
        <w:jc w:val="both"/>
      </w:pPr>
      <w:r w:rsidRPr="00403D7F">
        <w:t xml:space="preserve"> </w:t>
      </w:r>
      <w:r w:rsidR="00403D7F" w:rsidRPr="00403D7F">
        <w:t xml:space="preserve">Achievement analyses were performed on each of the </w:t>
      </w:r>
      <w:r w:rsidR="00403D7F">
        <w:t xml:space="preserve">modified </w:t>
      </w:r>
      <w:r w:rsidR="00403D7F" w:rsidRPr="00403D7F">
        <w:t>project components, which together represent 88% of the investment made, while 12% was spent on management, administration, monitoring, and evaluation. It was not possible to consolidate the evaluations into a general grade since there is a risk of overestimating or underestimating the specific qualifications in the calculation of a general average. Some indicators are not reliable enough because of the absence of a b</w:t>
      </w:r>
      <w:r w:rsidR="00403D7F">
        <w:t>aseline and a monitoring system</w:t>
      </w:r>
      <w:proofErr w:type="gramStart"/>
      <w:r w:rsidR="00403D7F">
        <w:t>;</w:t>
      </w:r>
      <w:proofErr w:type="gramEnd"/>
      <w:r w:rsidR="00403D7F" w:rsidRPr="00403D7F">
        <w:t xml:space="preserve"> the different nature of the components, as well as activities and assumptions on the impact of the project in the areas of influence. In this context, and taking into account the quantitative information available specifically for business plans, the economic and financial evaluation has been carried out from the cost-benefit calculation:</w:t>
      </w:r>
    </w:p>
    <w:p w14:paraId="13095F66" w14:textId="581AE4C7" w:rsidR="00403D7F" w:rsidRPr="00403D7F" w:rsidRDefault="00403D7F" w:rsidP="00403D7F">
      <w:pPr>
        <w:numPr>
          <w:ilvl w:val="0"/>
          <w:numId w:val="8"/>
        </w:numPr>
        <w:spacing w:after="120" w:line="240" w:lineRule="auto"/>
        <w:ind w:left="0" w:right="474" w:hanging="284"/>
        <w:jc w:val="both"/>
      </w:pPr>
      <w:r>
        <w:t xml:space="preserve"> </w:t>
      </w:r>
      <w:r w:rsidRPr="00403D7F">
        <w:t xml:space="preserve">Eleven out of twelve (11/12) Business Plans  (BP) of </w:t>
      </w:r>
      <w:proofErr w:type="spellStart"/>
      <w:r w:rsidRPr="00403D7F">
        <w:t>Cañaris</w:t>
      </w:r>
      <w:proofErr w:type="spellEnd"/>
      <w:r w:rsidRPr="00403D7F">
        <w:t xml:space="preserve"> and </w:t>
      </w:r>
      <w:proofErr w:type="spellStart"/>
      <w:r w:rsidRPr="00403D7F">
        <w:t>Inkahuasi</w:t>
      </w:r>
      <w:proofErr w:type="spellEnd"/>
      <w:r w:rsidRPr="00403D7F">
        <w:t xml:space="preserve"> Districts that started in 2012 and signed in 2013 were analyzed. The financial profitability revealed a potential for success in business lines that have significant demand in the local market.  Export companies that visited these BPs expressed a purchase interest of: </w:t>
      </w:r>
      <w:proofErr w:type="spellStart"/>
      <w:r w:rsidRPr="00403D7F">
        <w:t>aguaymanto</w:t>
      </w:r>
      <w:proofErr w:type="spellEnd"/>
      <w:r w:rsidRPr="00403D7F">
        <w:t xml:space="preserve"> (</w:t>
      </w:r>
      <w:proofErr w:type="spellStart"/>
      <w:r w:rsidRPr="00403D7F">
        <w:rPr>
          <w:i/>
        </w:rPr>
        <w:t>Physalis</w:t>
      </w:r>
      <w:proofErr w:type="spellEnd"/>
      <w:r w:rsidRPr="00403D7F">
        <w:rPr>
          <w:i/>
        </w:rPr>
        <w:t xml:space="preserve"> </w:t>
      </w:r>
      <w:proofErr w:type="spellStart"/>
      <w:r w:rsidRPr="00403D7F">
        <w:rPr>
          <w:i/>
        </w:rPr>
        <w:t>peruviana</w:t>
      </w:r>
      <w:proofErr w:type="spellEnd"/>
      <w:r w:rsidRPr="00403D7F">
        <w:t>), edible mushrooms, and “Colombian” granadilla (</w:t>
      </w:r>
      <w:proofErr w:type="spellStart"/>
      <w:r w:rsidRPr="00403D7F">
        <w:rPr>
          <w:i/>
        </w:rPr>
        <w:t>Passiflora</w:t>
      </w:r>
      <w:proofErr w:type="spellEnd"/>
      <w:r w:rsidRPr="00403D7F">
        <w:rPr>
          <w:i/>
        </w:rPr>
        <w:t xml:space="preserve"> </w:t>
      </w:r>
      <w:proofErr w:type="spellStart"/>
      <w:r w:rsidRPr="00403D7F">
        <w:rPr>
          <w:i/>
        </w:rPr>
        <w:t>ligularis</w:t>
      </w:r>
      <w:proofErr w:type="spellEnd"/>
      <w:r w:rsidRPr="00403D7F">
        <w:t xml:space="preserve">.) The business plans of chamomile have turned into cultivation of </w:t>
      </w:r>
      <w:proofErr w:type="spellStart"/>
      <w:r w:rsidRPr="00403D7F">
        <w:t>aguaymanto</w:t>
      </w:r>
      <w:proofErr w:type="spellEnd"/>
      <w:r w:rsidRPr="00403D7F">
        <w:t xml:space="preserve">; this change also guarantees a high commercial potential and the consequent profitability. </w:t>
      </w:r>
    </w:p>
    <w:p w14:paraId="0F0ECF81" w14:textId="1AC78348" w:rsidR="0013460C" w:rsidRPr="00403D7F" w:rsidRDefault="00403D7F" w:rsidP="00403D7F">
      <w:pPr>
        <w:numPr>
          <w:ilvl w:val="0"/>
          <w:numId w:val="8"/>
        </w:numPr>
        <w:spacing w:after="120" w:line="240" w:lineRule="auto"/>
        <w:ind w:left="0" w:right="474" w:hanging="284"/>
        <w:jc w:val="both"/>
      </w:pPr>
      <w:r w:rsidRPr="00403D7F">
        <w:t>Regarding the BPs of 2015, they are still under execution, and given the conditions for improving supervision and management of productive initiatives, the financial analysis foresees positive economic returns, except for the case of cocoa; this situation may be because cocoa is a shade-sensitive crop.</w:t>
      </w:r>
    </w:p>
    <w:p w14:paraId="7EED92DB" w14:textId="17369E19" w:rsidR="00A72B25" w:rsidRDefault="00C455D6" w:rsidP="001F5EEA">
      <w:pPr>
        <w:numPr>
          <w:ilvl w:val="0"/>
          <w:numId w:val="8"/>
        </w:numPr>
        <w:spacing w:after="120" w:line="240" w:lineRule="auto"/>
        <w:ind w:left="0" w:right="474" w:hanging="284"/>
        <w:jc w:val="both"/>
        <w:rPr>
          <w:b/>
        </w:rPr>
      </w:pPr>
      <w:r w:rsidRPr="00C455D6">
        <w:t>The TER rate of this criterion t</w:t>
      </w:r>
      <w:r>
        <w:t>ook</w:t>
      </w:r>
      <w:r w:rsidRPr="00C455D6">
        <w:t xml:space="preserve"> into account the progress and achievements of the project after the MTR to the closure of the project. In this way, it is evident that almost all the goals adjusted from the MTR have been achieved.</w:t>
      </w:r>
      <w:r>
        <w:rPr>
          <w:b/>
        </w:rPr>
        <w:t xml:space="preserve"> </w:t>
      </w:r>
      <w:r w:rsidR="001275B0" w:rsidRPr="0090185D">
        <w:rPr>
          <w:b/>
        </w:rPr>
        <w:t xml:space="preserve">PROJECT EFFICIENCY IS RATED AS MODERATELY </w:t>
      </w:r>
      <w:r w:rsidR="001275B0" w:rsidRPr="00C455D6">
        <w:rPr>
          <w:b/>
        </w:rPr>
        <w:t>SATISFACTORY</w:t>
      </w:r>
      <w:r w:rsidR="001275B0">
        <w:rPr>
          <w:b/>
        </w:rPr>
        <w:t xml:space="preserve"> (MS</w:t>
      </w:r>
      <w:r w:rsidR="001275B0" w:rsidRPr="00C455D6">
        <w:rPr>
          <w:b/>
        </w:rPr>
        <w:t>)</w:t>
      </w:r>
      <w:r w:rsidR="001275B0">
        <w:rPr>
          <w:b/>
        </w:rPr>
        <w:t>.</w:t>
      </w:r>
    </w:p>
    <w:p w14:paraId="6ECD5396" w14:textId="77777777" w:rsidR="00D547CC" w:rsidRDefault="00D547CC" w:rsidP="00A90E6B">
      <w:pPr>
        <w:spacing w:after="120" w:line="240" w:lineRule="auto"/>
        <w:ind w:right="474" w:hanging="284"/>
        <w:jc w:val="both"/>
        <w:rPr>
          <w:b/>
        </w:rPr>
      </w:pPr>
    </w:p>
    <w:p w14:paraId="438BE728" w14:textId="75077CAF" w:rsidR="0072100F" w:rsidRPr="0090185D" w:rsidRDefault="00A72B25" w:rsidP="00A90E6B">
      <w:pPr>
        <w:spacing w:after="120" w:line="240" w:lineRule="auto"/>
        <w:ind w:right="474" w:hanging="284"/>
        <w:jc w:val="both"/>
        <w:rPr>
          <w:b/>
          <w:sz w:val="24"/>
          <w:szCs w:val="24"/>
        </w:rPr>
      </w:pPr>
      <w:r w:rsidRPr="0090185D">
        <w:rPr>
          <w:b/>
          <w:sz w:val="24"/>
          <w:szCs w:val="24"/>
        </w:rPr>
        <w:t>Sustainability</w:t>
      </w:r>
    </w:p>
    <w:p w14:paraId="4E405703" w14:textId="2F6C536A" w:rsidR="0072100F" w:rsidRPr="00F65FEE" w:rsidRDefault="00F65FEE" w:rsidP="00A90E6B">
      <w:pPr>
        <w:numPr>
          <w:ilvl w:val="0"/>
          <w:numId w:val="8"/>
        </w:numPr>
        <w:spacing w:after="120" w:line="240" w:lineRule="auto"/>
        <w:ind w:left="0" w:right="474" w:hanging="284"/>
        <w:jc w:val="both"/>
      </w:pPr>
      <w:r w:rsidRPr="00F65FEE">
        <w:t xml:space="preserve">The investment of the project through the Comprehensive Territorial Management Plans and the BPs has allowed the involved population to recognize and value their resources, taking into account the implications of poor management. </w:t>
      </w:r>
      <w:r w:rsidR="00A546CB" w:rsidRPr="00FA60BF">
        <w:rPr>
          <w:sz w:val="21"/>
          <w:szCs w:val="21"/>
          <w:lang w:eastAsia="es-PE"/>
        </w:rPr>
        <w:t xml:space="preserve">Project beneficiaries managing </w:t>
      </w:r>
      <w:r w:rsidR="00A546CB">
        <w:rPr>
          <w:sz w:val="21"/>
          <w:szCs w:val="21"/>
          <w:lang w:eastAsia="es-PE"/>
        </w:rPr>
        <w:t>BPs</w:t>
      </w:r>
      <w:r w:rsidR="00A546CB" w:rsidRPr="00FA60BF">
        <w:rPr>
          <w:sz w:val="21"/>
          <w:szCs w:val="21"/>
          <w:lang w:eastAsia="es-PE"/>
        </w:rPr>
        <w:t xml:space="preserve"> have acquired</w:t>
      </w:r>
      <w:r w:rsidR="00A546CB">
        <w:rPr>
          <w:sz w:val="21"/>
          <w:szCs w:val="21"/>
          <w:lang w:eastAsia="es-PE"/>
        </w:rPr>
        <w:t>,</w:t>
      </w:r>
      <w:r w:rsidR="00A546CB" w:rsidRPr="00FA60BF">
        <w:rPr>
          <w:sz w:val="21"/>
          <w:szCs w:val="21"/>
          <w:lang w:eastAsia="es-PE"/>
        </w:rPr>
        <w:t xml:space="preserve"> at a basic level</w:t>
      </w:r>
      <w:r w:rsidR="00A546CB">
        <w:rPr>
          <w:sz w:val="21"/>
          <w:szCs w:val="21"/>
          <w:lang w:eastAsia="es-PE"/>
        </w:rPr>
        <w:t>,</w:t>
      </w:r>
      <w:r w:rsidR="00A546CB" w:rsidRPr="00FA60BF">
        <w:rPr>
          <w:sz w:val="21"/>
          <w:szCs w:val="21"/>
          <w:lang w:eastAsia="es-PE"/>
        </w:rPr>
        <w:t xml:space="preserve"> the capacities, </w:t>
      </w:r>
      <w:r w:rsidR="00A546CB">
        <w:rPr>
          <w:sz w:val="21"/>
          <w:szCs w:val="21"/>
          <w:lang w:eastAsia="es-PE"/>
        </w:rPr>
        <w:t>and individual/</w:t>
      </w:r>
      <w:r w:rsidR="00A546CB" w:rsidRPr="00FA60BF">
        <w:rPr>
          <w:sz w:val="21"/>
          <w:szCs w:val="21"/>
          <w:lang w:eastAsia="es-PE"/>
        </w:rPr>
        <w:t xml:space="preserve">collective skills for the sustainable management of natural resources and productive development. </w:t>
      </w:r>
    </w:p>
    <w:p w14:paraId="7B27D8E9" w14:textId="0C7E7687" w:rsidR="00A72B25" w:rsidRPr="00F65FEE" w:rsidRDefault="001275B0" w:rsidP="00D547CC">
      <w:pPr>
        <w:numPr>
          <w:ilvl w:val="0"/>
          <w:numId w:val="8"/>
        </w:numPr>
        <w:spacing w:after="120" w:line="240" w:lineRule="auto"/>
        <w:ind w:left="0" w:right="474" w:hanging="284"/>
        <w:jc w:val="both"/>
      </w:pPr>
      <w:r w:rsidRPr="00F65FEE">
        <w:rPr>
          <w:b/>
        </w:rPr>
        <w:t>ENVIRONMENTAL SUSTAINABILITY</w:t>
      </w:r>
      <w:r w:rsidR="0072100F" w:rsidRPr="00F65FEE">
        <w:rPr>
          <w:b/>
        </w:rPr>
        <w:t>.</w:t>
      </w:r>
      <w:r w:rsidR="0072100F" w:rsidRPr="00F65FEE">
        <w:t xml:space="preserve"> </w:t>
      </w:r>
      <w:r w:rsidR="00D547CC">
        <w:t xml:space="preserve">Sensitivity campaigns and consensus building within society to the environment, its care and protection must be strengthened with subsequent actions. The awareness and change of attitude require sustained efforts over a more extended period. Another contribution of the project has been the financing of studies that PROFONANPE could formally socialize and distribute. The contribution to the development of capacities in the technical teams also adds favorably to environmental sustainability. SERNANP should continue to prioritize actions to adapt to climate change. </w:t>
      </w:r>
      <w:r w:rsidR="00F65FEE" w:rsidRPr="00F65FEE">
        <w:t xml:space="preserve">For all the above, </w:t>
      </w:r>
      <w:r w:rsidR="00F65FEE" w:rsidRPr="00D547CC">
        <w:rPr>
          <w:b/>
        </w:rPr>
        <w:t xml:space="preserve">the </w:t>
      </w:r>
      <w:r w:rsidR="00C625E3">
        <w:rPr>
          <w:b/>
        </w:rPr>
        <w:t xml:space="preserve">risk </w:t>
      </w:r>
      <w:r w:rsidR="00F65FEE" w:rsidRPr="00D547CC">
        <w:rPr>
          <w:b/>
        </w:rPr>
        <w:t xml:space="preserve">rate is </w:t>
      </w:r>
      <w:r w:rsidRPr="00D547CC">
        <w:rPr>
          <w:b/>
        </w:rPr>
        <w:t>LIKELY (L).</w:t>
      </w:r>
    </w:p>
    <w:p w14:paraId="21E27E79" w14:textId="28DD5DB3" w:rsidR="006D160C" w:rsidRPr="00322C69" w:rsidRDefault="00A72B25" w:rsidP="00A90E6B">
      <w:pPr>
        <w:spacing w:after="120"/>
        <w:ind w:right="474" w:hanging="284"/>
        <w:jc w:val="both"/>
        <w:rPr>
          <w:sz w:val="24"/>
          <w:szCs w:val="24"/>
        </w:rPr>
      </w:pPr>
      <w:r w:rsidRPr="00322C69">
        <w:rPr>
          <w:b/>
          <w:sz w:val="24"/>
          <w:szCs w:val="24"/>
        </w:rPr>
        <w:lastRenderedPageBreak/>
        <w:t>Partner performance</w:t>
      </w:r>
    </w:p>
    <w:p w14:paraId="78915B39" w14:textId="4EA25FE7" w:rsidR="0045332D" w:rsidRDefault="007F4FE5" w:rsidP="007F4FE5">
      <w:pPr>
        <w:numPr>
          <w:ilvl w:val="0"/>
          <w:numId w:val="8"/>
        </w:numPr>
        <w:spacing w:after="120" w:line="240" w:lineRule="auto"/>
        <w:ind w:left="0" w:right="476" w:hanging="284"/>
        <w:jc w:val="both"/>
      </w:pPr>
      <w:r>
        <w:rPr>
          <w:color w:val="4F81BD" w:themeColor="accent1"/>
        </w:rPr>
        <w:t xml:space="preserve"> </w:t>
      </w:r>
      <w:proofErr w:type="spellStart"/>
      <w:r w:rsidR="00C223F1" w:rsidRPr="0045332D">
        <w:t>Agrorural</w:t>
      </w:r>
      <w:proofErr w:type="spellEnd"/>
      <w:r w:rsidR="00C223F1" w:rsidRPr="0045332D">
        <w:t xml:space="preserve"> </w:t>
      </w:r>
      <w:r w:rsidR="00C223F1" w:rsidRPr="005C0492">
        <w:rPr>
          <w:sz w:val="21"/>
          <w:szCs w:val="21"/>
          <w:lang w:eastAsia="es-PE"/>
        </w:rPr>
        <w:t>was the major partner, through the Sierra Norte Project; its support was not performed as</w:t>
      </w:r>
      <w:r w:rsidR="00C223F1">
        <w:rPr>
          <w:sz w:val="21"/>
          <w:szCs w:val="21"/>
          <w:lang w:eastAsia="es-PE"/>
        </w:rPr>
        <w:t xml:space="preserve"> described in the design report. </w:t>
      </w:r>
      <w:r w:rsidR="00C223F1" w:rsidRPr="005C0492">
        <w:rPr>
          <w:sz w:val="21"/>
          <w:szCs w:val="21"/>
          <w:lang w:eastAsia="es-PE"/>
        </w:rPr>
        <w:t>The methodological transfer for the use of tools, validated by IFAD projects, was very weak. There was a contribution of US$ 12</w:t>
      </w:r>
      <w:r w:rsidR="00C223F1">
        <w:rPr>
          <w:sz w:val="21"/>
          <w:szCs w:val="21"/>
          <w:lang w:eastAsia="es-PE"/>
        </w:rPr>
        <w:t>3,0</w:t>
      </w:r>
      <w:r w:rsidR="00C223F1" w:rsidRPr="005C0492">
        <w:rPr>
          <w:sz w:val="21"/>
          <w:szCs w:val="21"/>
          <w:lang w:eastAsia="es-PE"/>
        </w:rPr>
        <w:t>00 for Subcomponent 1.1, which was partially executed.</w:t>
      </w:r>
      <w:r w:rsidRPr="0045332D">
        <w:t xml:space="preserve"> </w:t>
      </w:r>
      <w:r w:rsidR="0045332D" w:rsidRPr="0045332D">
        <w:t xml:space="preserve">Sierra Norte was member of the Project Management Board and, for this reason, its role should have been more compelling, but it is clear that it was not the case because of its own management rotations (three managers throughout the project’s life). Furthermore, the design did not foresee an allotment to allow the project to fulfill its monitoring and evaluation (M&amp;E), supervision and advisory work. </w:t>
      </w:r>
    </w:p>
    <w:p w14:paraId="58B13321" w14:textId="54A6301B" w:rsidR="007F4FE5" w:rsidRPr="0045332D" w:rsidRDefault="0045332D" w:rsidP="00C223F1">
      <w:pPr>
        <w:numPr>
          <w:ilvl w:val="0"/>
          <w:numId w:val="8"/>
        </w:numPr>
        <w:spacing w:after="120" w:line="240" w:lineRule="auto"/>
        <w:ind w:left="0" w:right="476" w:hanging="284"/>
        <w:jc w:val="both"/>
      </w:pPr>
      <w:r w:rsidRPr="0045332D">
        <w:t>SERNANP had a significant and collaborative participation in the compl</w:t>
      </w:r>
      <w:r w:rsidR="00C625E3">
        <w:t>etion of the project. Regional G</w:t>
      </w:r>
      <w:r w:rsidRPr="0045332D">
        <w:t>overnments (GORES) have been actively involved in the process and have benefited from the project's support, which has maintained commitment through the bi-regional platform.</w:t>
      </w:r>
      <w:r w:rsidR="00C223F1">
        <w:t xml:space="preserve"> </w:t>
      </w:r>
      <w:r w:rsidR="007F4FE5" w:rsidRPr="0045332D">
        <w:t xml:space="preserve">Local governments have had marginal participation. </w:t>
      </w:r>
      <w:r w:rsidR="00F22A2B" w:rsidRPr="0045332D">
        <w:t>The participation of o</w:t>
      </w:r>
      <w:r w:rsidR="007F4FE5" w:rsidRPr="0045332D">
        <w:t xml:space="preserve">rganized families </w:t>
      </w:r>
      <w:r w:rsidR="00F22A2B" w:rsidRPr="0045332D">
        <w:t xml:space="preserve">that </w:t>
      </w:r>
      <w:r w:rsidR="007F4FE5" w:rsidRPr="0045332D">
        <w:t xml:space="preserve">were part of the project implementation process was essential to the achievement of project results. PROFONANPE's role in the execution and supervision of the project was </w:t>
      </w:r>
      <w:r w:rsidR="00F22A2B" w:rsidRPr="0045332D">
        <w:t>notable</w:t>
      </w:r>
      <w:r w:rsidR="007F4FE5" w:rsidRPr="0045332D">
        <w:t xml:space="preserve">. </w:t>
      </w:r>
    </w:p>
    <w:p w14:paraId="25E52EAB" w14:textId="533E12A5" w:rsidR="007F4FE5" w:rsidRPr="0045332D" w:rsidRDefault="007F4FE5" w:rsidP="0045332D">
      <w:pPr>
        <w:numPr>
          <w:ilvl w:val="0"/>
          <w:numId w:val="8"/>
        </w:numPr>
        <w:spacing w:after="120" w:line="240" w:lineRule="auto"/>
        <w:ind w:left="0" w:right="476" w:hanging="284"/>
        <w:jc w:val="both"/>
      </w:pPr>
      <w:r w:rsidRPr="0045332D">
        <w:t>GEF supervision and support: The GEF, through IFAD as executing agency, developed follow-up measures to approve the proposed readjustments of indicators. This supervision action was decisive insofar as, knowing the complexity of the logical framework and the change of severa</w:t>
      </w:r>
      <w:r w:rsidR="00F22A2B" w:rsidRPr="0045332D">
        <w:t>l coordinators of both t</w:t>
      </w:r>
      <w:r w:rsidRPr="0045332D">
        <w:t>he Sierra Norte and</w:t>
      </w:r>
      <w:r w:rsidR="00F22A2B" w:rsidRPr="0045332D">
        <w:t xml:space="preserve"> INKAÑARIS </w:t>
      </w:r>
      <w:r w:rsidRPr="0045332D">
        <w:t xml:space="preserve">projects, </w:t>
      </w:r>
      <w:r w:rsidR="00F22A2B" w:rsidRPr="0045332D">
        <w:t>it was possible</w:t>
      </w:r>
      <w:r w:rsidRPr="0045332D">
        <w:t xml:space="preserve"> trace a</w:t>
      </w:r>
      <w:r w:rsidR="00F22A2B" w:rsidRPr="0045332D">
        <w:t xml:space="preserve"> critical route to complete the Project.</w:t>
      </w:r>
    </w:p>
    <w:p w14:paraId="54280B73" w14:textId="77777777" w:rsidR="007F4FE5" w:rsidRDefault="007F4FE5" w:rsidP="00A90E6B">
      <w:pPr>
        <w:spacing w:after="120" w:line="240" w:lineRule="auto"/>
        <w:ind w:right="474" w:hanging="284"/>
        <w:jc w:val="both"/>
        <w:rPr>
          <w:color w:val="4F81BD" w:themeColor="accent1"/>
        </w:rPr>
      </w:pPr>
    </w:p>
    <w:p w14:paraId="5C6B3814" w14:textId="03660618" w:rsidR="00A72B25" w:rsidRPr="00567D5E" w:rsidRDefault="009075B4" w:rsidP="00A90E6B">
      <w:pPr>
        <w:spacing w:after="120" w:line="240" w:lineRule="auto"/>
        <w:ind w:right="474" w:hanging="284"/>
        <w:jc w:val="both"/>
        <w:rPr>
          <w:b/>
          <w:sz w:val="24"/>
          <w:szCs w:val="24"/>
        </w:rPr>
      </w:pPr>
      <w:r w:rsidRPr="00567D5E">
        <w:rPr>
          <w:b/>
          <w:sz w:val="24"/>
          <w:szCs w:val="24"/>
        </w:rPr>
        <w:t>Good practices and Lessons learned</w:t>
      </w:r>
    </w:p>
    <w:p w14:paraId="32428AFF" w14:textId="4AD0BACA" w:rsidR="00B20000" w:rsidRPr="00567D5E" w:rsidRDefault="00021FCF" w:rsidP="00B20000">
      <w:pPr>
        <w:numPr>
          <w:ilvl w:val="0"/>
          <w:numId w:val="8"/>
        </w:numPr>
        <w:spacing w:after="120" w:line="240" w:lineRule="auto"/>
        <w:ind w:left="0" w:right="474" w:hanging="284"/>
        <w:jc w:val="both"/>
      </w:pPr>
      <w:r w:rsidRPr="00567D5E">
        <w:t xml:space="preserve">SERNANP and the </w:t>
      </w:r>
      <w:r w:rsidR="00C625E3">
        <w:t>GORES</w:t>
      </w:r>
      <w:r w:rsidRPr="00567D5E">
        <w:t>, thus integrating Local Governments, must now continue the leadership work that facilitated the project</w:t>
      </w:r>
      <w:r w:rsidR="00B20000" w:rsidRPr="00567D5E">
        <w:t>. The transfer of funds through public competitions, throughout the Local Resource Allocation Committee, has been useful in motivating the trust and commitment of organized families within SERNANP goals</w:t>
      </w:r>
      <w:r w:rsidRPr="00567D5E">
        <w:t>.</w:t>
      </w:r>
    </w:p>
    <w:p w14:paraId="61EA263B" w14:textId="44CED107" w:rsidR="00B20000" w:rsidRPr="00567D5E" w:rsidRDefault="00B20000" w:rsidP="00B20000">
      <w:pPr>
        <w:numPr>
          <w:ilvl w:val="0"/>
          <w:numId w:val="8"/>
        </w:numPr>
        <w:spacing w:after="120" w:line="240" w:lineRule="auto"/>
        <w:ind w:left="0" w:right="474" w:hanging="284"/>
        <w:jc w:val="both"/>
      </w:pPr>
      <w:r w:rsidRPr="00567D5E">
        <w:t xml:space="preserve">The linkage of the Ministry of Environment with the Ministry of Agriculture, through project actions for conservation areas and provision of productive opportunities to the population in buffer zones and protected areas, is unique in the country and can be a reference for other countries with similar situations. </w:t>
      </w:r>
    </w:p>
    <w:p w14:paraId="34FAE38C" w14:textId="11A572FF" w:rsidR="00CC2FF8" w:rsidRPr="00CC2FF8" w:rsidRDefault="00473603" w:rsidP="00CC2FF8">
      <w:pPr>
        <w:numPr>
          <w:ilvl w:val="0"/>
          <w:numId w:val="8"/>
        </w:numPr>
        <w:spacing w:after="120" w:line="240" w:lineRule="auto"/>
        <w:ind w:left="0" w:right="474" w:hanging="284"/>
        <w:jc w:val="both"/>
        <w:rPr>
          <w:lang w:val="es-ES_tradnl"/>
        </w:rPr>
      </w:pPr>
      <w:r w:rsidRPr="00473603">
        <w:rPr>
          <w:lang w:eastAsia="es-PE"/>
        </w:rPr>
        <w:t>Generating participatory processes for sustainable management in protected areas that are installed in previous settlements require gradual actions to sensitize and involve actions that can give opportunities and, simultaneously, obligations to organized families. In this sense, the experience initiated by UDIMA must serve to feed a process of monitoring and systematization of guidelines for future interventions.</w:t>
      </w:r>
      <w:r w:rsidR="00CC2FF8" w:rsidRPr="00CC2FF8">
        <w:rPr>
          <w:b/>
          <w:sz w:val="24"/>
          <w:szCs w:val="24"/>
        </w:rPr>
        <w:t xml:space="preserve"> </w:t>
      </w:r>
    </w:p>
    <w:p w14:paraId="739B7D44" w14:textId="17F83E70" w:rsidR="00CC2FF8" w:rsidRPr="00322C69" w:rsidRDefault="00CC2FF8" w:rsidP="00CC2FF8">
      <w:pPr>
        <w:spacing w:after="120" w:line="240" w:lineRule="auto"/>
        <w:ind w:right="474" w:hanging="284"/>
        <w:jc w:val="both"/>
        <w:rPr>
          <w:sz w:val="24"/>
          <w:szCs w:val="24"/>
        </w:rPr>
      </w:pPr>
      <w:r w:rsidRPr="00322C69">
        <w:rPr>
          <w:b/>
          <w:sz w:val="24"/>
          <w:szCs w:val="24"/>
        </w:rPr>
        <w:t>Recommendations</w:t>
      </w:r>
    </w:p>
    <w:p w14:paraId="3818BB17" w14:textId="56FCEB06" w:rsidR="00CC2FF8" w:rsidRPr="00CC2FF8" w:rsidRDefault="00CC2FF8" w:rsidP="00CC2FF8">
      <w:pPr>
        <w:numPr>
          <w:ilvl w:val="0"/>
          <w:numId w:val="8"/>
        </w:numPr>
        <w:spacing w:after="120" w:line="240" w:lineRule="auto"/>
        <w:ind w:left="0" w:right="474" w:hanging="284"/>
        <w:jc w:val="both"/>
        <w:rPr>
          <w:lang w:val="es-ES_tradnl"/>
        </w:rPr>
      </w:pPr>
      <w:r w:rsidRPr="00CC2FF8">
        <w:t xml:space="preserve">The M&amp;E system must be fully integrated from the beginning of the project to generate relevant information for timely decision making, as well as allowing the closure of the project to account for results and impacts. </w:t>
      </w:r>
    </w:p>
    <w:p w14:paraId="5504AF71" w14:textId="21C7BB18" w:rsidR="00CC2FF8" w:rsidRPr="00463B83" w:rsidRDefault="00D05781" w:rsidP="00CC2FF8">
      <w:pPr>
        <w:numPr>
          <w:ilvl w:val="0"/>
          <w:numId w:val="8"/>
        </w:numPr>
        <w:spacing w:after="120" w:line="240" w:lineRule="auto"/>
        <w:ind w:left="0" w:right="474" w:hanging="284"/>
        <w:jc w:val="both"/>
        <w:rPr>
          <w:lang w:val="es-ES_tradnl"/>
        </w:rPr>
      </w:pPr>
      <w:r w:rsidRPr="00463B83">
        <w:t>The organization of projects, that link productive development with conservation, requires a rural territorial approach, which facilitates the participation of all the agents of this area throughout the project’s life cycle, so as to ensure the sustainability of the objectives and strategies redefined by the stakeholders</w:t>
      </w:r>
      <w:r w:rsidR="00CC2FF8" w:rsidRPr="00463B83">
        <w:t>.</w:t>
      </w:r>
    </w:p>
    <w:p w14:paraId="25DAA586" w14:textId="731070E6" w:rsidR="00CC2FF8" w:rsidRDefault="00D05781" w:rsidP="00CC2FF8">
      <w:pPr>
        <w:numPr>
          <w:ilvl w:val="0"/>
          <w:numId w:val="8"/>
        </w:numPr>
        <w:spacing w:after="120" w:line="240" w:lineRule="auto"/>
        <w:ind w:left="0" w:right="474" w:hanging="284"/>
        <w:jc w:val="both"/>
        <w:rPr>
          <w:lang w:val="es-ES_tradnl"/>
        </w:rPr>
      </w:pPr>
      <w:r w:rsidRPr="00463B83">
        <w:t xml:space="preserve">The generation of participatory processes for sustainable management in protected areas that are installed in previous settlements requires gradual actions to raise awareness and involve activities that can provide opportunities and, at the same time, obligations for organized </w:t>
      </w:r>
      <w:r w:rsidRPr="00463B83">
        <w:lastRenderedPageBreak/>
        <w:t>families. In this sense, the experience initiated by UDIMA should serve to feed a process of monitoring and systematizing guidelines for future interventions.</w:t>
      </w:r>
    </w:p>
    <w:p w14:paraId="17363590" w14:textId="438E0128" w:rsidR="00CC2FF8" w:rsidRDefault="00C16183" w:rsidP="00CC2FF8">
      <w:pPr>
        <w:numPr>
          <w:ilvl w:val="0"/>
          <w:numId w:val="8"/>
        </w:numPr>
        <w:spacing w:after="120" w:line="240" w:lineRule="auto"/>
        <w:ind w:left="0" w:right="474" w:hanging="284"/>
        <w:jc w:val="both"/>
        <w:rPr>
          <w:lang w:val="es-ES_tradnl"/>
        </w:rPr>
      </w:pPr>
      <w:r w:rsidRPr="00463B83">
        <w:t>The experience gained in the project shows the need to create institutions dedicated to the revitalization and facilitation of local and regional coordination spaces. There are regional and local political wills, but the lack of financial resources and technical assistance limits the development of these synergies. INKAÑARIS enters a bi-regional area that already existed formally but did not act in practice, unlike the management committees that were able to develop and disseminate their master plans. For this reason, future projects should consider these actions in their programs and budgets, but with a plan to transfer responsibilities from the beginning, to ensure their continuity when the project concludes</w:t>
      </w:r>
      <w:r w:rsidR="00CC2FF8" w:rsidRPr="00CC2FF8">
        <w:rPr>
          <w:color w:val="4F81BD" w:themeColor="accent1"/>
        </w:rPr>
        <w:t>.</w:t>
      </w:r>
    </w:p>
    <w:p w14:paraId="0757731A" w14:textId="2F8F9FCA" w:rsidR="00CC2FF8" w:rsidRPr="00107888" w:rsidRDefault="00C16183" w:rsidP="00CC2FF8">
      <w:pPr>
        <w:numPr>
          <w:ilvl w:val="0"/>
          <w:numId w:val="8"/>
        </w:numPr>
        <w:spacing w:after="120" w:line="240" w:lineRule="auto"/>
        <w:ind w:left="0" w:right="474" w:hanging="284"/>
        <w:jc w:val="both"/>
        <w:rPr>
          <w:lang w:val="es-ES_tradnl"/>
        </w:rPr>
      </w:pPr>
      <w:r w:rsidRPr="00107888">
        <w:t xml:space="preserve">INKAÑARIS experience </w:t>
      </w:r>
      <w:r w:rsidR="00CC2FF8" w:rsidRPr="00107888">
        <w:t>shows that its design must be conceived to contribute to institutional learning; in this sense, the knowledge generated must be systematized, and the information must be appropriately structured a</w:t>
      </w:r>
      <w:bookmarkStart w:id="0" w:name="_GoBack"/>
      <w:bookmarkEnd w:id="0"/>
      <w:r w:rsidR="00CC2FF8" w:rsidRPr="00107888">
        <w:t>nd organized.</w:t>
      </w:r>
    </w:p>
    <w:p w14:paraId="31C91A28" w14:textId="725A1188" w:rsidR="00CC2FF8" w:rsidRPr="0077446D" w:rsidRDefault="0077446D" w:rsidP="00CC2FF8">
      <w:pPr>
        <w:numPr>
          <w:ilvl w:val="0"/>
          <w:numId w:val="8"/>
        </w:numPr>
        <w:spacing w:after="120" w:line="240" w:lineRule="auto"/>
        <w:ind w:left="0" w:right="474" w:hanging="284"/>
        <w:jc w:val="both"/>
        <w:rPr>
          <w:lang w:val="es-ES_tradnl"/>
        </w:rPr>
      </w:pPr>
      <w:r w:rsidRPr="0077446D">
        <w:t>Projects linked with conservation of Protected Areas require an intervention model based on local resources that are built through training and follow-up action. These local resources should participate in the project structure as facilitators, animators, and would constitute, at the closure of the project, skilled human capital in the area.</w:t>
      </w:r>
    </w:p>
    <w:p w14:paraId="247239ED" w14:textId="77777777" w:rsidR="00CC2FF8" w:rsidRPr="00107888" w:rsidRDefault="00CC2FF8" w:rsidP="00CC2FF8">
      <w:pPr>
        <w:numPr>
          <w:ilvl w:val="0"/>
          <w:numId w:val="8"/>
        </w:numPr>
        <w:spacing w:after="120" w:line="240" w:lineRule="auto"/>
        <w:ind w:left="0" w:right="474" w:hanging="284"/>
        <w:jc w:val="both"/>
        <w:rPr>
          <w:lang w:val="es-ES_tradnl"/>
        </w:rPr>
      </w:pPr>
      <w:r w:rsidRPr="00107888">
        <w:t>The execution of the INKAÑARIS project shows that the management of a project of this type requires that the team of professionals assume greater responsibility and commitment for the integral operation and its results. In this sense, the option of a local team is better than that of a team of consultants who, once finished the product for which they were hired, do not remain or realize the sustainability of the work done.</w:t>
      </w:r>
    </w:p>
    <w:p w14:paraId="1F360EF1" w14:textId="310B169E" w:rsidR="00F16CA8" w:rsidRPr="00107888" w:rsidRDefault="00107888" w:rsidP="00107888">
      <w:pPr>
        <w:numPr>
          <w:ilvl w:val="0"/>
          <w:numId w:val="8"/>
        </w:numPr>
        <w:spacing w:after="120" w:line="240" w:lineRule="auto"/>
        <w:ind w:left="0" w:right="474" w:hanging="284"/>
        <w:jc w:val="both"/>
        <w:rPr>
          <w:lang w:val="es-ES_tradnl"/>
        </w:rPr>
      </w:pPr>
      <w:r w:rsidRPr="00107888">
        <w:t xml:space="preserve"> Institutional and </w:t>
      </w:r>
      <w:proofErr w:type="spellStart"/>
      <w:r w:rsidRPr="00107888">
        <w:t>sectoral</w:t>
      </w:r>
      <w:proofErr w:type="spellEnd"/>
      <w:r w:rsidRPr="00107888">
        <w:t xml:space="preserve"> synergies, achieved locally, positively favor the execution of projects linked to protected areas and their conservation by developing a feedback work for the detection of needs and their timely response. To reinforce the incidence of institutional work, it is necessary to incorporate those institutions that have the competencies and strengths to complement the work that is done at the project level. Synergy efforts involve civil society organizations, private organizations, and government agencies. In this sense, the synergy between two Ministries such as the Environment and Agriculture is an experience that should be enhanced, involving Regional and Local Governments.</w:t>
      </w:r>
    </w:p>
    <w:p w14:paraId="4035DAAD" w14:textId="77777777" w:rsidR="00CC2FF8" w:rsidRDefault="00CC2FF8" w:rsidP="00A448CC">
      <w:pPr>
        <w:pStyle w:val="Textocomentario"/>
        <w:rPr>
          <w:b/>
        </w:rPr>
      </w:pPr>
    </w:p>
    <w:p w14:paraId="6D12E73A" w14:textId="77777777" w:rsidR="00CC2FF8" w:rsidRDefault="00CC2FF8" w:rsidP="00A448CC">
      <w:pPr>
        <w:pStyle w:val="Textocomentario"/>
        <w:rPr>
          <w:b/>
        </w:rPr>
      </w:pPr>
    </w:p>
    <w:p w14:paraId="093D87BF" w14:textId="77777777" w:rsidR="00CC2FF8" w:rsidRDefault="00CC2FF8" w:rsidP="00A448CC">
      <w:pPr>
        <w:pStyle w:val="Textocomentario"/>
        <w:rPr>
          <w:b/>
        </w:rPr>
      </w:pPr>
    </w:p>
    <w:p w14:paraId="2B07C143" w14:textId="26CE2628" w:rsidR="00F16CA8" w:rsidRPr="00322C69" w:rsidRDefault="00F16CA8" w:rsidP="00A448CC">
      <w:pPr>
        <w:pStyle w:val="Textocomentario"/>
      </w:pPr>
      <w:r w:rsidRPr="00322C69">
        <w:rPr>
          <w:b/>
        </w:rPr>
        <w:t>Project Performance Rating Summary</w:t>
      </w:r>
      <w:r w:rsidR="00A448CC" w:rsidRPr="00322C69">
        <w:rPr>
          <w:b/>
        </w:rPr>
        <w:t xml:space="preserve"> </w:t>
      </w:r>
    </w:p>
    <w:p w14:paraId="77E7F5A2" w14:textId="77777777" w:rsidR="00F16CA8" w:rsidRPr="00322C69" w:rsidRDefault="00F16CA8" w:rsidP="00A90E6B">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color w:val="1F497D" w:themeColor="text2"/>
          <w:sz w:val="22"/>
          <w:szCs w:val="22"/>
          <w:lang w:val="en-US"/>
        </w:rPr>
      </w:pPr>
    </w:p>
    <w:tbl>
      <w:tblPr>
        <w:tblStyle w:val="Listaclara-nfasis1"/>
        <w:tblW w:w="8472" w:type="dxa"/>
        <w:tblLook w:val="04A0" w:firstRow="1" w:lastRow="0" w:firstColumn="1" w:lastColumn="0" w:noHBand="0" w:noVBand="1"/>
      </w:tblPr>
      <w:tblGrid>
        <w:gridCol w:w="4796"/>
        <w:gridCol w:w="3676"/>
      </w:tblGrid>
      <w:tr w:rsidR="00F16CA8" w:rsidRPr="00322C69" w14:paraId="73F227F1" w14:textId="77777777" w:rsidTr="009848F2">
        <w:trPr>
          <w:cnfStyle w:val="100000000000" w:firstRow="1" w:lastRow="0" w:firstColumn="0" w:lastColumn="0" w:oddVBand="0" w:evenVBand="0" w:oddHBand="0"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638DE30E"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rPr>
                <w:rFonts w:ascii="Arial Narrow" w:hAnsi="Arial Narrow"/>
                <w:b w:val="0"/>
                <w:bCs w:val="0"/>
                <w:lang w:val="en-US"/>
              </w:rPr>
            </w:pPr>
            <w:r w:rsidRPr="00322C69">
              <w:rPr>
                <w:rFonts w:ascii="Arial Narrow" w:hAnsi="Arial Narrow"/>
                <w:b w:val="0"/>
                <w:bCs w:val="0"/>
                <w:lang w:val="en-US"/>
              </w:rPr>
              <w:t>Component/criteria</w:t>
            </w:r>
          </w:p>
        </w:tc>
        <w:tc>
          <w:tcPr>
            <w:tcW w:w="3676" w:type="dxa"/>
          </w:tcPr>
          <w:p w14:paraId="554C875F"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100000000000" w:firstRow="1" w:lastRow="0" w:firstColumn="0" w:lastColumn="0" w:oddVBand="0" w:evenVBand="0" w:oddHBand="0" w:evenHBand="0" w:firstRowFirstColumn="0" w:firstRowLastColumn="0" w:lastRowFirstColumn="0" w:lastRowLastColumn="0"/>
              <w:rPr>
                <w:rFonts w:ascii="Arial Narrow" w:hAnsi="Arial Narrow"/>
                <w:b w:val="0"/>
                <w:bCs w:val="0"/>
                <w:lang w:val="en-US"/>
              </w:rPr>
            </w:pPr>
            <w:r w:rsidRPr="00322C69">
              <w:rPr>
                <w:rFonts w:ascii="Arial Narrow" w:hAnsi="Arial Narrow"/>
                <w:b w:val="0"/>
                <w:bCs w:val="0"/>
                <w:lang w:val="en-US"/>
              </w:rPr>
              <w:t>Rating</w:t>
            </w:r>
          </w:p>
        </w:tc>
      </w:tr>
      <w:tr w:rsidR="00F16CA8" w:rsidRPr="00322C69" w14:paraId="1B6583F2" w14:textId="77777777" w:rsidTr="009848F2">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4796" w:type="dxa"/>
          </w:tcPr>
          <w:p w14:paraId="2BF33FFD"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Relevance</w:t>
            </w:r>
          </w:p>
        </w:tc>
        <w:tc>
          <w:tcPr>
            <w:tcW w:w="3676" w:type="dxa"/>
          </w:tcPr>
          <w:p w14:paraId="2DEA9511" w14:textId="2A1B95E2" w:rsidR="00F16CA8" w:rsidRPr="00322C69" w:rsidRDefault="00666267"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Moderately Satisfactory</w:t>
            </w:r>
            <w:r w:rsidR="00074E42" w:rsidRPr="00322C69">
              <w:rPr>
                <w:rFonts w:ascii="Arial Narrow" w:hAnsi="Arial Narrow"/>
                <w:sz w:val="22"/>
                <w:szCs w:val="22"/>
                <w:lang w:val="en-US"/>
              </w:rPr>
              <w:t xml:space="preserve"> (</w:t>
            </w:r>
            <w:r>
              <w:rPr>
                <w:rFonts w:ascii="Arial Narrow" w:hAnsi="Arial Narrow"/>
                <w:sz w:val="22"/>
                <w:szCs w:val="22"/>
                <w:lang w:val="en-US"/>
              </w:rPr>
              <w:t>M</w:t>
            </w:r>
            <w:r w:rsidR="00F16CA8" w:rsidRPr="00322C69">
              <w:rPr>
                <w:rFonts w:ascii="Arial Narrow" w:hAnsi="Arial Narrow"/>
                <w:sz w:val="22"/>
                <w:szCs w:val="22"/>
                <w:lang w:val="en-US"/>
              </w:rPr>
              <w:t>S)</w:t>
            </w:r>
          </w:p>
        </w:tc>
      </w:tr>
      <w:tr w:rsidR="00F16CA8" w:rsidRPr="00322C69" w14:paraId="21B7265E" w14:textId="77777777" w:rsidTr="009848F2">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20839B6E"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Effectiveness</w:t>
            </w:r>
          </w:p>
        </w:tc>
        <w:tc>
          <w:tcPr>
            <w:tcW w:w="3676" w:type="dxa"/>
          </w:tcPr>
          <w:p w14:paraId="73EE8D7F" w14:textId="7E34B9B8" w:rsidR="00F16CA8" w:rsidRPr="00322C69" w:rsidRDefault="00074E42"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Satisfactory (S)</w:t>
            </w:r>
          </w:p>
        </w:tc>
      </w:tr>
      <w:tr w:rsidR="00F16CA8" w:rsidRPr="00322C69" w14:paraId="63781B31" w14:textId="77777777" w:rsidTr="009848F2">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0A47A6EA"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Efficiency</w:t>
            </w:r>
          </w:p>
        </w:tc>
        <w:tc>
          <w:tcPr>
            <w:tcW w:w="3676" w:type="dxa"/>
          </w:tcPr>
          <w:p w14:paraId="79DB0C69" w14:textId="467F560E" w:rsidR="00F16CA8" w:rsidRPr="00322C69" w:rsidRDefault="00AD0C1E"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Pr>
                <w:rFonts w:ascii="Arial Narrow" w:hAnsi="Arial Narrow"/>
                <w:sz w:val="22"/>
                <w:szCs w:val="22"/>
                <w:lang w:val="en-US"/>
              </w:rPr>
              <w:t xml:space="preserve">Moderately </w:t>
            </w:r>
            <w:r w:rsidR="00074E42" w:rsidRPr="00322C69">
              <w:rPr>
                <w:rFonts w:ascii="Arial Narrow" w:hAnsi="Arial Narrow"/>
                <w:sz w:val="22"/>
                <w:szCs w:val="22"/>
                <w:lang w:val="en-US"/>
              </w:rPr>
              <w:t>Satisfactory (</w:t>
            </w:r>
            <w:r>
              <w:rPr>
                <w:rFonts w:ascii="Arial Narrow" w:hAnsi="Arial Narrow"/>
                <w:sz w:val="22"/>
                <w:szCs w:val="22"/>
                <w:lang w:val="en-US"/>
              </w:rPr>
              <w:t>M</w:t>
            </w:r>
            <w:r w:rsidR="00074E42" w:rsidRPr="00322C69">
              <w:rPr>
                <w:rFonts w:ascii="Arial Narrow" w:hAnsi="Arial Narrow"/>
                <w:sz w:val="22"/>
                <w:szCs w:val="22"/>
                <w:lang w:val="en-US"/>
              </w:rPr>
              <w:t>S</w:t>
            </w:r>
            <w:r w:rsidR="00F16CA8" w:rsidRPr="00322C69">
              <w:rPr>
                <w:rFonts w:ascii="Arial Narrow" w:hAnsi="Arial Narrow"/>
                <w:sz w:val="22"/>
                <w:szCs w:val="22"/>
                <w:lang w:val="en-US"/>
              </w:rPr>
              <w:t>)</w:t>
            </w:r>
          </w:p>
        </w:tc>
      </w:tr>
      <w:tr w:rsidR="00F16CA8" w:rsidRPr="00322C69" w14:paraId="43808EEF" w14:textId="77777777" w:rsidTr="009848F2">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11B81B2B"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Sustainability (risks)</w:t>
            </w:r>
          </w:p>
        </w:tc>
        <w:tc>
          <w:tcPr>
            <w:tcW w:w="3676" w:type="dxa"/>
          </w:tcPr>
          <w:p w14:paraId="5EF6F778" w14:textId="1E6C0563" w:rsidR="00F16CA8" w:rsidRPr="00322C69" w:rsidRDefault="00074E42"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Likely (</w:t>
            </w:r>
            <w:r w:rsidR="00F16CA8" w:rsidRPr="00322C69">
              <w:rPr>
                <w:rFonts w:ascii="Arial Narrow" w:hAnsi="Arial Narrow"/>
                <w:sz w:val="22"/>
                <w:szCs w:val="22"/>
                <w:lang w:val="en-US"/>
              </w:rPr>
              <w:t>L)</w:t>
            </w:r>
          </w:p>
        </w:tc>
      </w:tr>
      <w:tr w:rsidR="00F16CA8" w:rsidRPr="00322C69" w14:paraId="160D81B7" w14:textId="77777777" w:rsidTr="009848F2">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796" w:type="dxa"/>
          </w:tcPr>
          <w:p w14:paraId="35F84695" w14:textId="33707CB3" w:rsidR="00F16CA8" w:rsidRPr="00322C69" w:rsidRDefault="00F16CA8" w:rsidP="00DA2C36">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 xml:space="preserve">Monitoring and Evaluation (M&amp;E), M&amp;E Design, Implementation Plan, and Budget </w:t>
            </w:r>
            <w:r w:rsidR="00DA2C36" w:rsidRPr="00322C69">
              <w:rPr>
                <w:rFonts w:ascii="Arial Narrow" w:hAnsi="Arial Narrow"/>
                <w:b w:val="0"/>
                <w:bCs w:val="0"/>
                <w:sz w:val="22"/>
                <w:szCs w:val="22"/>
                <w:lang w:val="en-US"/>
              </w:rPr>
              <w:t xml:space="preserve">and Financing. </w:t>
            </w:r>
          </w:p>
        </w:tc>
        <w:tc>
          <w:tcPr>
            <w:tcW w:w="3676" w:type="dxa"/>
          </w:tcPr>
          <w:p w14:paraId="10B8A137" w14:textId="05884D71" w:rsidR="00F16CA8" w:rsidRPr="00322C69" w:rsidRDefault="00AB2FEC"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Pr>
                <w:rFonts w:ascii="Arial Narrow" w:hAnsi="Arial Narrow"/>
                <w:sz w:val="22"/>
                <w:szCs w:val="22"/>
                <w:lang w:val="en-US"/>
              </w:rPr>
              <w:t xml:space="preserve">Moderately </w:t>
            </w:r>
            <w:r w:rsidRPr="00322C69">
              <w:rPr>
                <w:rFonts w:ascii="Arial Narrow" w:hAnsi="Arial Narrow"/>
                <w:sz w:val="22"/>
                <w:szCs w:val="22"/>
                <w:lang w:val="en-US"/>
              </w:rPr>
              <w:t>Satisfactory (</w:t>
            </w:r>
            <w:r>
              <w:rPr>
                <w:rFonts w:ascii="Arial Narrow" w:hAnsi="Arial Narrow"/>
                <w:sz w:val="22"/>
                <w:szCs w:val="22"/>
                <w:lang w:val="en-US"/>
              </w:rPr>
              <w:t>M</w:t>
            </w:r>
            <w:r w:rsidRPr="00322C69">
              <w:rPr>
                <w:rFonts w:ascii="Arial Narrow" w:hAnsi="Arial Narrow"/>
                <w:sz w:val="22"/>
                <w:szCs w:val="22"/>
                <w:lang w:val="en-US"/>
              </w:rPr>
              <w:t>S)</w:t>
            </w:r>
          </w:p>
        </w:tc>
      </w:tr>
    </w:tbl>
    <w:p w14:paraId="05F56792" w14:textId="14BEF6A3" w:rsidR="00586EEB" w:rsidRPr="00322C69" w:rsidRDefault="00586EEB" w:rsidP="00A448CC">
      <w:pPr>
        <w:spacing w:after="120" w:line="240" w:lineRule="auto"/>
        <w:jc w:val="both"/>
      </w:pPr>
    </w:p>
    <w:sectPr w:rsidR="00586EEB" w:rsidRPr="00322C69" w:rsidSect="008A37F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F2681" w14:textId="77777777" w:rsidR="00C16183" w:rsidRDefault="00C16183">
      <w:pPr>
        <w:spacing w:line="240" w:lineRule="auto"/>
      </w:pPr>
      <w:r>
        <w:separator/>
      </w:r>
    </w:p>
  </w:endnote>
  <w:endnote w:type="continuationSeparator" w:id="0">
    <w:p w14:paraId="6104AF3A" w14:textId="77777777" w:rsidR="00C16183" w:rsidRDefault="00C161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Courier">
    <w:panose1 w:val="02000500000000000000"/>
    <w:charset w:val="4D"/>
    <w:family w:val="modern"/>
    <w:notTrueType/>
    <w:pitch w:val="fixed"/>
    <w:sig w:usb0="00000003" w:usb1="00000000" w:usb2="00000000" w:usb3="00000000" w:csb0="00000001" w:csb1="00000000"/>
  </w:font>
  <w:font w:name="Arial Narrow">
    <w:panose1 w:val="020B0606020202030204"/>
    <w:charset w:val="00"/>
    <w:family w:val="auto"/>
    <w:pitch w:val="variable"/>
    <w:sig w:usb0="00000287" w:usb1="000008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EBABB" w14:textId="77777777" w:rsidR="00C16183" w:rsidRDefault="00C16183"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B1EBC5" w14:textId="77777777" w:rsidR="00C16183" w:rsidRDefault="00C16183" w:rsidP="00586EE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7B991" w14:textId="77777777" w:rsidR="00C16183" w:rsidRDefault="00C16183"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27660">
      <w:rPr>
        <w:rStyle w:val="Nmerodepgina"/>
        <w:noProof/>
      </w:rPr>
      <w:t>ii</w:t>
    </w:r>
    <w:r>
      <w:rPr>
        <w:rStyle w:val="Nmerodepgina"/>
      </w:rPr>
      <w:fldChar w:fldCharType="end"/>
    </w:r>
  </w:p>
  <w:p w14:paraId="3BB88FF7" w14:textId="77777777" w:rsidR="00C16183" w:rsidRDefault="00C16183" w:rsidP="00586EEB">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671A5A" w14:textId="77777777" w:rsidR="00C16183" w:rsidRDefault="00C16183">
      <w:pPr>
        <w:spacing w:line="240" w:lineRule="auto"/>
      </w:pPr>
      <w:r>
        <w:separator/>
      </w:r>
    </w:p>
  </w:footnote>
  <w:footnote w:type="continuationSeparator" w:id="0">
    <w:p w14:paraId="4F4DCE8C" w14:textId="77777777" w:rsidR="00C16183" w:rsidRDefault="00C16183">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175C502D"/>
    <w:multiLevelType w:val="multilevel"/>
    <w:tmpl w:val="0ECA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882D43"/>
    <w:multiLevelType w:val="hybridMultilevel"/>
    <w:tmpl w:val="B66A7386"/>
    <w:lvl w:ilvl="0" w:tplc="73587688">
      <w:start w:val="1"/>
      <w:numFmt w:val="decimal"/>
      <w:lvlText w:val="%1."/>
      <w:lvlJc w:val="right"/>
      <w:pPr>
        <w:ind w:left="360" w:hanging="360"/>
      </w:pPr>
      <w:rPr>
        <w:rFonts w:ascii="Arial" w:eastAsia="Times New Roman" w:hAnsi="Arial" w:cs="Arial"/>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661CF5"/>
    <w:multiLevelType w:val="hybridMultilevel"/>
    <w:tmpl w:val="1A767DE8"/>
    <w:lvl w:ilvl="0" w:tplc="0C0A000F">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4">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08C6B41"/>
    <w:multiLevelType w:val="hybridMultilevel"/>
    <w:tmpl w:val="E9283288"/>
    <w:lvl w:ilvl="0" w:tplc="280A000F">
      <w:start w:val="1"/>
      <w:numFmt w:val="decimal"/>
      <w:lvlText w:val="%1."/>
      <w:lvlJc w:val="left"/>
      <w:pPr>
        <w:ind w:left="578" w:hanging="360"/>
      </w:p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7">
    <w:nsid w:val="46BD7D05"/>
    <w:multiLevelType w:val="hybridMultilevel"/>
    <w:tmpl w:val="0EB69CE8"/>
    <w:lvl w:ilvl="0" w:tplc="26D8B2D4">
      <w:start w:val="1"/>
      <w:numFmt w:val="lowerLetter"/>
      <w:lvlText w:val="%1)"/>
      <w:lvlJc w:val="left"/>
      <w:pPr>
        <w:ind w:left="1440" w:hanging="360"/>
      </w:pPr>
      <w:rPr>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F14A21"/>
    <w:multiLevelType w:val="hybridMultilevel"/>
    <w:tmpl w:val="1A827640"/>
    <w:lvl w:ilvl="0" w:tplc="0C0A000F">
      <w:start w:val="1"/>
      <w:numFmt w:val="decimal"/>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0">
    <w:nsid w:val="5ABB052F"/>
    <w:multiLevelType w:val="hybridMultilevel"/>
    <w:tmpl w:val="3DD2287A"/>
    <w:lvl w:ilvl="0" w:tplc="0C0A000F">
      <w:start w:val="1"/>
      <w:numFmt w:val="decimal"/>
      <w:lvlText w:val="%1."/>
      <w:lvlJc w:val="left"/>
      <w:pPr>
        <w:ind w:left="360" w:hanging="360"/>
      </w:pPr>
      <w:rPr>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8633B5"/>
    <w:multiLevelType w:val="hybridMultilevel"/>
    <w:tmpl w:val="C3308C6C"/>
    <w:lvl w:ilvl="0" w:tplc="821C0890">
      <w:start w:val="1"/>
      <w:numFmt w:val="decimal"/>
      <w:lvlText w:val="%1."/>
      <w:lvlJc w:val="left"/>
      <w:pPr>
        <w:ind w:left="360" w:hanging="360"/>
      </w:pPr>
      <w:rPr>
        <w:rFonts w:hint="default"/>
        <w:b/>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3">
    <w:nsid w:val="75F219B1"/>
    <w:multiLevelType w:val="hybridMultilevel"/>
    <w:tmpl w:val="58BA4C60"/>
    <w:lvl w:ilvl="0" w:tplc="FBAA7260">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14">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9"/>
  </w:num>
  <w:num w:numId="6">
    <w:abstractNumId w:val="7"/>
  </w:num>
  <w:num w:numId="7">
    <w:abstractNumId w:val="13"/>
  </w:num>
  <w:num w:numId="8">
    <w:abstractNumId w:val="3"/>
  </w:num>
  <w:num w:numId="9">
    <w:abstractNumId w:val="5"/>
  </w:num>
  <w:num w:numId="10">
    <w:abstractNumId w:val="0"/>
  </w:num>
  <w:num w:numId="11">
    <w:abstractNumId w:val="8"/>
  </w:num>
  <w:num w:numId="12">
    <w:abstractNumId w:val="14"/>
  </w:num>
  <w:num w:numId="13">
    <w:abstractNumId w:val="4"/>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25"/>
    <w:rsid w:val="00020B0E"/>
    <w:rsid w:val="00021FCF"/>
    <w:rsid w:val="0003192A"/>
    <w:rsid w:val="00057BBF"/>
    <w:rsid w:val="000643AE"/>
    <w:rsid w:val="00072BEC"/>
    <w:rsid w:val="00074485"/>
    <w:rsid w:val="00074E42"/>
    <w:rsid w:val="00075FC6"/>
    <w:rsid w:val="00094E9B"/>
    <w:rsid w:val="000B6FEC"/>
    <w:rsid w:val="000C46BF"/>
    <w:rsid w:val="000D1290"/>
    <w:rsid w:val="000F3221"/>
    <w:rsid w:val="00107888"/>
    <w:rsid w:val="001275B0"/>
    <w:rsid w:val="00127660"/>
    <w:rsid w:val="0013460C"/>
    <w:rsid w:val="00137314"/>
    <w:rsid w:val="00153A5E"/>
    <w:rsid w:val="001565DC"/>
    <w:rsid w:val="00156DE0"/>
    <w:rsid w:val="0016084A"/>
    <w:rsid w:val="001660E9"/>
    <w:rsid w:val="00174A50"/>
    <w:rsid w:val="00182BF8"/>
    <w:rsid w:val="001A00D4"/>
    <w:rsid w:val="001A2113"/>
    <w:rsid w:val="001B1903"/>
    <w:rsid w:val="001B68C1"/>
    <w:rsid w:val="001C1B06"/>
    <w:rsid w:val="001C42A8"/>
    <w:rsid w:val="001D12C2"/>
    <w:rsid w:val="001D130A"/>
    <w:rsid w:val="001D5130"/>
    <w:rsid w:val="001F34BF"/>
    <w:rsid w:val="001F5EEA"/>
    <w:rsid w:val="00200517"/>
    <w:rsid w:val="00201A63"/>
    <w:rsid w:val="00205C5A"/>
    <w:rsid w:val="00207546"/>
    <w:rsid w:val="00222D0E"/>
    <w:rsid w:val="002255D3"/>
    <w:rsid w:val="00226A4C"/>
    <w:rsid w:val="00232E25"/>
    <w:rsid w:val="00243D11"/>
    <w:rsid w:val="002543B0"/>
    <w:rsid w:val="002565BC"/>
    <w:rsid w:val="002828C8"/>
    <w:rsid w:val="00284223"/>
    <w:rsid w:val="002B4AAE"/>
    <w:rsid w:val="002D2B15"/>
    <w:rsid w:val="002E21F6"/>
    <w:rsid w:val="002E6573"/>
    <w:rsid w:val="002E68CE"/>
    <w:rsid w:val="002F13D5"/>
    <w:rsid w:val="002F6E72"/>
    <w:rsid w:val="00302454"/>
    <w:rsid w:val="00305092"/>
    <w:rsid w:val="0030608F"/>
    <w:rsid w:val="00307D8C"/>
    <w:rsid w:val="00322C69"/>
    <w:rsid w:val="0032788C"/>
    <w:rsid w:val="00335766"/>
    <w:rsid w:val="00350FD7"/>
    <w:rsid w:val="00371D0E"/>
    <w:rsid w:val="003958EC"/>
    <w:rsid w:val="003A6785"/>
    <w:rsid w:val="003B2E28"/>
    <w:rsid w:val="003B5B0A"/>
    <w:rsid w:val="003E5022"/>
    <w:rsid w:val="003F3777"/>
    <w:rsid w:val="003F7991"/>
    <w:rsid w:val="00403D7F"/>
    <w:rsid w:val="004300EB"/>
    <w:rsid w:val="0044600B"/>
    <w:rsid w:val="00447B1E"/>
    <w:rsid w:val="0045191E"/>
    <w:rsid w:val="0045332D"/>
    <w:rsid w:val="00454D30"/>
    <w:rsid w:val="00463B83"/>
    <w:rsid w:val="00473603"/>
    <w:rsid w:val="004749DB"/>
    <w:rsid w:val="004C663A"/>
    <w:rsid w:val="004E55D9"/>
    <w:rsid w:val="004E5D9B"/>
    <w:rsid w:val="004F0F20"/>
    <w:rsid w:val="004F1380"/>
    <w:rsid w:val="00515413"/>
    <w:rsid w:val="00516399"/>
    <w:rsid w:val="00516F1F"/>
    <w:rsid w:val="00536F84"/>
    <w:rsid w:val="00556436"/>
    <w:rsid w:val="00567D5E"/>
    <w:rsid w:val="00580E81"/>
    <w:rsid w:val="00586EEB"/>
    <w:rsid w:val="005A2B17"/>
    <w:rsid w:val="005A76C8"/>
    <w:rsid w:val="005D51D7"/>
    <w:rsid w:val="005D5E08"/>
    <w:rsid w:val="005D73E8"/>
    <w:rsid w:val="005D7680"/>
    <w:rsid w:val="006020EE"/>
    <w:rsid w:val="00611817"/>
    <w:rsid w:val="00617E62"/>
    <w:rsid w:val="00620067"/>
    <w:rsid w:val="00622ACC"/>
    <w:rsid w:val="00631D3A"/>
    <w:rsid w:val="00635AEA"/>
    <w:rsid w:val="0063795A"/>
    <w:rsid w:val="006429D0"/>
    <w:rsid w:val="0065691B"/>
    <w:rsid w:val="00663F6D"/>
    <w:rsid w:val="00665C02"/>
    <w:rsid w:val="00666267"/>
    <w:rsid w:val="006B1C00"/>
    <w:rsid w:val="006B3E0B"/>
    <w:rsid w:val="006B7B83"/>
    <w:rsid w:val="006C4399"/>
    <w:rsid w:val="006C758A"/>
    <w:rsid w:val="006D160C"/>
    <w:rsid w:val="006E20D4"/>
    <w:rsid w:val="0070222D"/>
    <w:rsid w:val="0072100F"/>
    <w:rsid w:val="007470D8"/>
    <w:rsid w:val="0077446D"/>
    <w:rsid w:val="00776907"/>
    <w:rsid w:val="00777CB5"/>
    <w:rsid w:val="00786176"/>
    <w:rsid w:val="00794D57"/>
    <w:rsid w:val="007A37E7"/>
    <w:rsid w:val="007C0C4D"/>
    <w:rsid w:val="007D5C85"/>
    <w:rsid w:val="007F4FE5"/>
    <w:rsid w:val="00802A84"/>
    <w:rsid w:val="008035D9"/>
    <w:rsid w:val="00804C5F"/>
    <w:rsid w:val="0081084E"/>
    <w:rsid w:val="008219F6"/>
    <w:rsid w:val="0082399C"/>
    <w:rsid w:val="00833174"/>
    <w:rsid w:val="00853790"/>
    <w:rsid w:val="0088591E"/>
    <w:rsid w:val="00887B29"/>
    <w:rsid w:val="008A37FF"/>
    <w:rsid w:val="008A39C7"/>
    <w:rsid w:val="008A49CB"/>
    <w:rsid w:val="008A7A5E"/>
    <w:rsid w:val="008B5F55"/>
    <w:rsid w:val="008C1A00"/>
    <w:rsid w:val="008D0889"/>
    <w:rsid w:val="008F39D8"/>
    <w:rsid w:val="0090185D"/>
    <w:rsid w:val="0090567A"/>
    <w:rsid w:val="009075B4"/>
    <w:rsid w:val="009178AF"/>
    <w:rsid w:val="009551C8"/>
    <w:rsid w:val="009633E9"/>
    <w:rsid w:val="009848F2"/>
    <w:rsid w:val="009B359C"/>
    <w:rsid w:val="009C681D"/>
    <w:rsid w:val="009D66D4"/>
    <w:rsid w:val="009E30DE"/>
    <w:rsid w:val="009F3803"/>
    <w:rsid w:val="009F5458"/>
    <w:rsid w:val="00A06092"/>
    <w:rsid w:val="00A15D8C"/>
    <w:rsid w:val="00A33B13"/>
    <w:rsid w:val="00A448CC"/>
    <w:rsid w:val="00A450B0"/>
    <w:rsid w:val="00A525E7"/>
    <w:rsid w:val="00A546CB"/>
    <w:rsid w:val="00A60040"/>
    <w:rsid w:val="00A60A8C"/>
    <w:rsid w:val="00A673E0"/>
    <w:rsid w:val="00A72B25"/>
    <w:rsid w:val="00A764BE"/>
    <w:rsid w:val="00A90E6B"/>
    <w:rsid w:val="00AA32E4"/>
    <w:rsid w:val="00AA71CF"/>
    <w:rsid w:val="00AB2FEC"/>
    <w:rsid w:val="00AC719F"/>
    <w:rsid w:val="00AD0C1E"/>
    <w:rsid w:val="00AD2B87"/>
    <w:rsid w:val="00AD38CA"/>
    <w:rsid w:val="00AE224A"/>
    <w:rsid w:val="00AF4CF6"/>
    <w:rsid w:val="00B20000"/>
    <w:rsid w:val="00B22CEC"/>
    <w:rsid w:val="00B31CCC"/>
    <w:rsid w:val="00B36ADC"/>
    <w:rsid w:val="00B41A28"/>
    <w:rsid w:val="00B71D67"/>
    <w:rsid w:val="00B71DAE"/>
    <w:rsid w:val="00B82720"/>
    <w:rsid w:val="00BB6E0B"/>
    <w:rsid w:val="00BC0A94"/>
    <w:rsid w:val="00BC5598"/>
    <w:rsid w:val="00BC666F"/>
    <w:rsid w:val="00BD6BA7"/>
    <w:rsid w:val="00BE331C"/>
    <w:rsid w:val="00BF5536"/>
    <w:rsid w:val="00C16183"/>
    <w:rsid w:val="00C223F1"/>
    <w:rsid w:val="00C455D6"/>
    <w:rsid w:val="00C625E3"/>
    <w:rsid w:val="00C85F0A"/>
    <w:rsid w:val="00C95682"/>
    <w:rsid w:val="00CA39D0"/>
    <w:rsid w:val="00CB090A"/>
    <w:rsid w:val="00CC2C56"/>
    <w:rsid w:val="00CC2FF8"/>
    <w:rsid w:val="00CC756C"/>
    <w:rsid w:val="00CD39BE"/>
    <w:rsid w:val="00CE15BC"/>
    <w:rsid w:val="00CE1E56"/>
    <w:rsid w:val="00CF6118"/>
    <w:rsid w:val="00D05781"/>
    <w:rsid w:val="00D10157"/>
    <w:rsid w:val="00D244D1"/>
    <w:rsid w:val="00D30A21"/>
    <w:rsid w:val="00D37A2D"/>
    <w:rsid w:val="00D547CC"/>
    <w:rsid w:val="00D71098"/>
    <w:rsid w:val="00D84979"/>
    <w:rsid w:val="00DA2C36"/>
    <w:rsid w:val="00DB5F0C"/>
    <w:rsid w:val="00DC6401"/>
    <w:rsid w:val="00DE3166"/>
    <w:rsid w:val="00DF1640"/>
    <w:rsid w:val="00E04DA3"/>
    <w:rsid w:val="00E11597"/>
    <w:rsid w:val="00E52028"/>
    <w:rsid w:val="00E52914"/>
    <w:rsid w:val="00E57F93"/>
    <w:rsid w:val="00E77D0A"/>
    <w:rsid w:val="00E97251"/>
    <w:rsid w:val="00EA0EE2"/>
    <w:rsid w:val="00EB2D6F"/>
    <w:rsid w:val="00EB7039"/>
    <w:rsid w:val="00EC7349"/>
    <w:rsid w:val="00EE6BEF"/>
    <w:rsid w:val="00EF148D"/>
    <w:rsid w:val="00F014EF"/>
    <w:rsid w:val="00F02643"/>
    <w:rsid w:val="00F16CA8"/>
    <w:rsid w:val="00F22A2B"/>
    <w:rsid w:val="00F265BE"/>
    <w:rsid w:val="00F35CCC"/>
    <w:rsid w:val="00F40373"/>
    <w:rsid w:val="00F413FD"/>
    <w:rsid w:val="00F44E83"/>
    <w:rsid w:val="00F54E2D"/>
    <w:rsid w:val="00F6000D"/>
    <w:rsid w:val="00F65FEE"/>
    <w:rsid w:val="00F717F6"/>
    <w:rsid w:val="00F73B29"/>
    <w:rsid w:val="00F92DF8"/>
    <w:rsid w:val="00FA05DE"/>
    <w:rsid w:val="00FD26D3"/>
    <w:rsid w:val="00FF62C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B737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 w:type="paragraph" w:styleId="HTMLconformatoprevio">
    <w:name w:val="HTML Preformatted"/>
    <w:basedOn w:val="Normal"/>
    <w:link w:val="HTMLconformatoprevioCar"/>
    <w:uiPriority w:val="99"/>
    <w:unhideWhenUsed/>
    <w:rsid w:val="0070222D"/>
    <w:pPr>
      <w:spacing w:line="240" w:lineRule="auto"/>
    </w:pPr>
    <w:rPr>
      <w:rFonts w:ascii="Courier" w:hAnsi="Courier"/>
    </w:rPr>
  </w:style>
  <w:style w:type="character" w:customStyle="1" w:styleId="HTMLconformatoprevioCar">
    <w:name w:val="HTML con formato previo Car"/>
    <w:basedOn w:val="Fuentedeprrafopredeter"/>
    <w:link w:val="HTMLconformatoprevio"/>
    <w:uiPriority w:val="99"/>
    <w:rsid w:val="0070222D"/>
    <w:rPr>
      <w:rFonts w:ascii="Courier" w:eastAsia="Times New Roman" w:hAnsi="Courier" w:cs="Arial"/>
      <w:sz w:val="20"/>
      <w:szCs w:val="20"/>
      <w:lang w:val="en-CA"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 w:type="paragraph" w:styleId="HTMLconformatoprevio">
    <w:name w:val="HTML Preformatted"/>
    <w:basedOn w:val="Normal"/>
    <w:link w:val="HTMLconformatoprevioCar"/>
    <w:uiPriority w:val="99"/>
    <w:unhideWhenUsed/>
    <w:rsid w:val="0070222D"/>
    <w:pPr>
      <w:spacing w:line="240" w:lineRule="auto"/>
    </w:pPr>
    <w:rPr>
      <w:rFonts w:ascii="Courier" w:hAnsi="Courier"/>
    </w:rPr>
  </w:style>
  <w:style w:type="character" w:customStyle="1" w:styleId="HTMLconformatoprevioCar">
    <w:name w:val="HTML con formato previo Car"/>
    <w:basedOn w:val="Fuentedeprrafopredeter"/>
    <w:link w:val="HTMLconformatoprevio"/>
    <w:uiPriority w:val="99"/>
    <w:rsid w:val="0070222D"/>
    <w:rPr>
      <w:rFonts w:ascii="Courier" w:eastAsia="Times New Roman" w:hAnsi="Courier" w:cs="Arial"/>
      <w:sz w:val="20"/>
      <w:szCs w:val="20"/>
      <w:lang w:val="en-C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724578">
      <w:bodyDiv w:val="1"/>
      <w:marLeft w:val="0"/>
      <w:marRight w:val="0"/>
      <w:marTop w:val="0"/>
      <w:marBottom w:val="0"/>
      <w:divBdr>
        <w:top w:val="none" w:sz="0" w:space="0" w:color="auto"/>
        <w:left w:val="none" w:sz="0" w:space="0" w:color="auto"/>
        <w:bottom w:val="none" w:sz="0" w:space="0" w:color="auto"/>
        <w:right w:val="none" w:sz="0" w:space="0" w:color="auto"/>
      </w:divBdr>
    </w:div>
    <w:div w:id="244539595">
      <w:bodyDiv w:val="1"/>
      <w:marLeft w:val="0"/>
      <w:marRight w:val="0"/>
      <w:marTop w:val="0"/>
      <w:marBottom w:val="0"/>
      <w:divBdr>
        <w:top w:val="none" w:sz="0" w:space="0" w:color="auto"/>
        <w:left w:val="none" w:sz="0" w:space="0" w:color="auto"/>
        <w:bottom w:val="none" w:sz="0" w:space="0" w:color="auto"/>
        <w:right w:val="none" w:sz="0" w:space="0" w:color="auto"/>
      </w:divBdr>
    </w:div>
    <w:div w:id="263341475">
      <w:bodyDiv w:val="1"/>
      <w:marLeft w:val="0"/>
      <w:marRight w:val="0"/>
      <w:marTop w:val="0"/>
      <w:marBottom w:val="0"/>
      <w:divBdr>
        <w:top w:val="none" w:sz="0" w:space="0" w:color="auto"/>
        <w:left w:val="none" w:sz="0" w:space="0" w:color="auto"/>
        <w:bottom w:val="none" w:sz="0" w:space="0" w:color="auto"/>
        <w:right w:val="none" w:sz="0" w:space="0" w:color="auto"/>
      </w:divBdr>
    </w:div>
    <w:div w:id="401215463">
      <w:bodyDiv w:val="1"/>
      <w:marLeft w:val="0"/>
      <w:marRight w:val="0"/>
      <w:marTop w:val="0"/>
      <w:marBottom w:val="0"/>
      <w:divBdr>
        <w:top w:val="none" w:sz="0" w:space="0" w:color="auto"/>
        <w:left w:val="none" w:sz="0" w:space="0" w:color="auto"/>
        <w:bottom w:val="none" w:sz="0" w:space="0" w:color="auto"/>
        <w:right w:val="none" w:sz="0" w:space="0" w:color="auto"/>
      </w:divBdr>
    </w:div>
    <w:div w:id="445851108">
      <w:bodyDiv w:val="1"/>
      <w:marLeft w:val="0"/>
      <w:marRight w:val="0"/>
      <w:marTop w:val="0"/>
      <w:marBottom w:val="0"/>
      <w:divBdr>
        <w:top w:val="none" w:sz="0" w:space="0" w:color="auto"/>
        <w:left w:val="none" w:sz="0" w:space="0" w:color="auto"/>
        <w:bottom w:val="none" w:sz="0" w:space="0" w:color="auto"/>
        <w:right w:val="none" w:sz="0" w:space="0" w:color="auto"/>
      </w:divBdr>
    </w:div>
    <w:div w:id="654458746">
      <w:bodyDiv w:val="1"/>
      <w:marLeft w:val="0"/>
      <w:marRight w:val="0"/>
      <w:marTop w:val="0"/>
      <w:marBottom w:val="0"/>
      <w:divBdr>
        <w:top w:val="none" w:sz="0" w:space="0" w:color="auto"/>
        <w:left w:val="none" w:sz="0" w:space="0" w:color="auto"/>
        <w:bottom w:val="none" w:sz="0" w:space="0" w:color="auto"/>
        <w:right w:val="none" w:sz="0" w:space="0" w:color="auto"/>
      </w:divBdr>
    </w:div>
    <w:div w:id="766386521">
      <w:bodyDiv w:val="1"/>
      <w:marLeft w:val="0"/>
      <w:marRight w:val="0"/>
      <w:marTop w:val="0"/>
      <w:marBottom w:val="0"/>
      <w:divBdr>
        <w:top w:val="none" w:sz="0" w:space="0" w:color="auto"/>
        <w:left w:val="none" w:sz="0" w:space="0" w:color="auto"/>
        <w:bottom w:val="none" w:sz="0" w:space="0" w:color="auto"/>
        <w:right w:val="none" w:sz="0" w:space="0" w:color="auto"/>
      </w:divBdr>
    </w:div>
    <w:div w:id="782115913">
      <w:bodyDiv w:val="1"/>
      <w:marLeft w:val="0"/>
      <w:marRight w:val="0"/>
      <w:marTop w:val="0"/>
      <w:marBottom w:val="0"/>
      <w:divBdr>
        <w:top w:val="none" w:sz="0" w:space="0" w:color="auto"/>
        <w:left w:val="none" w:sz="0" w:space="0" w:color="auto"/>
        <w:bottom w:val="none" w:sz="0" w:space="0" w:color="auto"/>
        <w:right w:val="none" w:sz="0" w:space="0" w:color="auto"/>
      </w:divBdr>
    </w:div>
    <w:div w:id="974065786">
      <w:bodyDiv w:val="1"/>
      <w:marLeft w:val="0"/>
      <w:marRight w:val="0"/>
      <w:marTop w:val="0"/>
      <w:marBottom w:val="0"/>
      <w:divBdr>
        <w:top w:val="none" w:sz="0" w:space="0" w:color="auto"/>
        <w:left w:val="none" w:sz="0" w:space="0" w:color="auto"/>
        <w:bottom w:val="none" w:sz="0" w:space="0" w:color="auto"/>
        <w:right w:val="none" w:sz="0" w:space="0" w:color="auto"/>
      </w:divBdr>
    </w:div>
    <w:div w:id="1062287334">
      <w:bodyDiv w:val="1"/>
      <w:marLeft w:val="0"/>
      <w:marRight w:val="0"/>
      <w:marTop w:val="0"/>
      <w:marBottom w:val="0"/>
      <w:divBdr>
        <w:top w:val="none" w:sz="0" w:space="0" w:color="auto"/>
        <w:left w:val="none" w:sz="0" w:space="0" w:color="auto"/>
        <w:bottom w:val="none" w:sz="0" w:space="0" w:color="auto"/>
        <w:right w:val="none" w:sz="0" w:space="0" w:color="auto"/>
      </w:divBdr>
    </w:div>
    <w:div w:id="1217744270">
      <w:bodyDiv w:val="1"/>
      <w:marLeft w:val="0"/>
      <w:marRight w:val="0"/>
      <w:marTop w:val="0"/>
      <w:marBottom w:val="0"/>
      <w:divBdr>
        <w:top w:val="none" w:sz="0" w:space="0" w:color="auto"/>
        <w:left w:val="none" w:sz="0" w:space="0" w:color="auto"/>
        <w:bottom w:val="none" w:sz="0" w:space="0" w:color="auto"/>
        <w:right w:val="none" w:sz="0" w:space="0" w:color="auto"/>
      </w:divBdr>
    </w:div>
    <w:div w:id="1522744727">
      <w:bodyDiv w:val="1"/>
      <w:marLeft w:val="0"/>
      <w:marRight w:val="0"/>
      <w:marTop w:val="0"/>
      <w:marBottom w:val="0"/>
      <w:divBdr>
        <w:top w:val="none" w:sz="0" w:space="0" w:color="auto"/>
        <w:left w:val="none" w:sz="0" w:space="0" w:color="auto"/>
        <w:bottom w:val="none" w:sz="0" w:space="0" w:color="auto"/>
        <w:right w:val="none" w:sz="0" w:space="0" w:color="auto"/>
      </w:divBdr>
    </w:div>
    <w:div w:id="1672292038">
      <w:bodyDiv w:val="1"/>
      <w:marLeft w:val="0"/>
      <w:marRight w:val="0"/>
      <w:marTop w:val="0"/>
      <w:marBottom w:val="0"/>
      <w:divBdr>
        <w:top w:val="none" w:sz="0" w:space="0" w:color="auto"/>
        <w:left w:val="none" w:sz="0" w:space="0" w:color="auto"/>
        <w:bottom w:val="none" w:sz="0" w:space="0" w:color="auto"/>
        <w:right w:val="none" w:sz="0" w:space="0" w:color="auto"/>
      </w:divBdr>
    </w:div>
    <w:div w:id="1800489268">
      <w:bodyDiv w:val="1"/>
      <w:marLeft w:val="0"/>
      <w:marRight w:val="0"/>
      <w:marTop w:val="0"/>
      <w:marBottom w:val="0"/>
      <w:divBdr>
        <w:top w:val="none" w:sz="0" w:space="0" w:color="auto"/>
        <w:left w:val="none" w:sz="0" w:space="0" w:color="auto"/>
        <w:bottom w:val="none" w:sz="0" w:space="0" w:color="auto"/>
        <w:right w:val="none" w:sz="0" w:space="0" w:color="auto"/>
      </w:divBdr>
    </w:div>
    <w:div w:id="1842623454">
      <w:bodyDiv w:val="1"/>
      <w:marLeft w:val="0"/>
      <w:marRight w:val="0"/>
      <w:marTop w:val="0"/>
      <w:marBottom w:val="0"/>
      <w:divBdr>
        <w:top w:val="none" w:sz="0" w:space="0" w:color="auto"/>
        <w:left w:val="none" w:sz="0" w:space="0" w:color="auto"/>
        <w:bottom w:val="none" w:sz="0" w:space="0" w:color="auto"/>
        <w:right w:val="none" w:sz="0" w:space="0" w:color="auto"/>
      </w:divBdr>
    </w:div>
    <w:div w:id="1864172241">
      <w:bodyDiv w:val="1"/>
      <w:marLeft w:val="0"/>
      <w:marRight w:val="0"/>
      <w:marTop w:val="0"/>
      <w:marBottom w:val="0"/>
      <w:divBdr>
        <w:top w:val="none" w:sz="0" w:space="0" w:color="auto"/>
        <w:left w:val="none" w:sz="0" w:space="0" w:color="auto"/>
        <w:bottom w:val="none" w:sz="0" w:space="0" w:color="auto"/>
        <w:right w:val="none" w:sz="0" w:space="0" w:color="auto"/>
      </w:divBdr>
    </w:div>
    <w:div w:id="19337805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8" Type="http://schemas.openxmlformats.org/officeDocument/2006/relationships/image" Target="media/image1.jpeg"/><Relationship Id="rId18" Type="http://schemas.openxmlformats.org/officeDocument/2006/relationships/customXml" Target="../customXml/item3.xml"/><Relationship Id="rId3" Type="http://schemas.microsoft.com/office/2007/relationships/stylesWithEffects" Target="stylesWithEffects.xml"/><Relationship Id="rId12" Type="http://schemas.openxmlformats.org/officeDocument/2006/relationships/footer" Target="footer1.xml"/><Relationship Id="rId7" Type="http://schemas.openxmlformats.org/officeDocument/2006/relationships/endnotes" Target="endnotes.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1"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gif"/><Relationship Id="rId1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Peru</GEFCountry>
    <Classification xmlns="ceb00776-aa5c-4fc8-b6fe-5f035152e4b6">Public</Classification>
    <Country1 xmlns="ceb00776-aa5c-4fc8-b6fe-5f035152e4b6" xsi:nil="true"/>
    <DocPrefix xmlns="ceb00776-aa5c-4fc8-b6fe-5f035152e4b6">Terminal Evaluation (TE)</DocPrefix>
    <GEFID xmlns="ceb00776-aa5c-4fc8-b6fe-5f035152e4b6">3933</GEFID>
    <ProjectType xmlns="ceb00776-aa5c-4fc8-b6fe-5f035152e4b6">FSP</ProjectType>
    <GEFProjectID xmlns="ceb00776-aa5c-4fc8-b6fe-5f035152e4b6">a52d6bd6-de7c-e811-8124-3863bb2e1360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SFM Sustainable Management of Protected Areas and Forests of the Northern Highlands of Peru</ProjectTitle>
    <TrustFundType xmlns="ceb00776-aa5c-4fc8-b6fe-5f035152e4b6">GET</TrustFundType>
    <TaxCatchAll xmlns="3e02667f-0271-471b-bd6e-11a2e16def1d"/>
    <DocumentTitle xmlns="ceb00776-aa5c-4fc8-b6fe-5f035152e4b6">3933 TE English summary</DocumentTitle>
  </documentManagement>
</p:properties>
</file>

<file path=customXml/itemProps1.xml><?xml version="1.0" encoding="utf-8"?>
<ds:datastoreItem xmlns:ds="http://schemas.openxmlformats.org/officeDocument/2006/customXml" ds:itemID="{9613472C-0261-4F84-8958-AA89DDB8CA96}"/>
</file>

<file path=customXml/itemProps2.xml><?xml version="1.0" encoding="utf-8"?>
<ds:datastoreItem xmlns:ds="http://schemas.openxmlformats.org/officeDocument/2006/customXml" ds:itemID="{7E2B398A-9166-41D4-B024-708A32F44274}"/>
</file>

<file path=customXml/itemProps3.xml><?xml version="1.0" encoding="utf-8"?>
<ds:datastoreItem xmlns:ds="http://schemas.openxmlformats.org/officeDocument/2006/customXml" ds:itemID="{A4FD4BA7-A477-49CB-8B96-28F0326EC589}"/>
</file>

<file path=docProps/app.xml><?xml version="1.0" encoding="utf-8"?>
<Properties xmlns="http://schemas.openxmlformats.org/officeDocument/2006/extended-properties" xmlns:vt="http://schemas.openxmlformats.org/officeDocument/2006/docPropsVTypes">
  <Template>Normal.dotm</Template>
  <TotalTime>1</TotalTime>
  <Pages>9</Pages>
  <Words>3738</Words>
  <Characters>20560</Characters>
  <Application>Microsoft Macintosh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GRANT – FSP-022-PER, GEF ID: 3833</vt:lpstr>
    </vt:vector>
  </TitlesOfParts>
  <Manager/>
  <Company>International Consultant</Company>
  <LinksUpToDate>false</LinksUpToDate>
  <CharactersWithSpaces>24250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PERU - FSP-022-PER, GEF ID: 3933 </dc:title>
  <dc:subject>Mexico</dc:subject>
  <dc:creator>Teresa Bosques</dc:creator>
  <cp:keywords/>
  <dc:description/>
  <cp:lastModifiedBy>Teresa Bosques</cp:lastModifiedBy>
  <cp:revision>2</cp:revision>
  <dcterms:created xsi:type="dcterms:W3CDTF">2018-11-10T01:33:00Z</dcterms:created>
  <dcterms:modified xsi:type="dcterms:W3CDTF">2018-11-10T01:33:00Z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